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7130" w:rsidRPr="00C73E51" w:rsidRDefault="000D7130" w:rsidP="000D7130">
      <w:pPr>
        <w:tabs>
          <w:tab w:val="left" w:pos="425"/>
        </w:tabs>
        <w:ind w:firstLine="425"/>
        <w:jc w:val="both"/>
        <w:outlineLvl w:val="0"/>
        <w:rPr>
          <w:b/>
          <w:sz w:val="30"/>
          <w:szCs w:val="30"/>
        </w:rPr>
      </w:pPr>
      <w:r w:rsidRPr="00C73E51">
        <w:rPr>
          <w:b/>
          <w:sz w:val="30"/>
          <w:szCs w:val="30"/>
        </w:rPr>
        <w:t>3 ОПРЕДЕЛЕНИЕ РАСХОДА ОКИСЛИТЕЛЯ И ВЫХОДА ПРОДУКТОВ СГОРАНИЯ</w:t>
      </w:r>
    </w:p>
    <w:p w:rsidR="000D7130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Одним из главных элементов теплотехнических расчетов является расчет процесса горения топлива. В цели расчета входит определение количества необходимого для горения окислителя; количество, состав и плотности образующихся продуктов сгорания, а также температуры горения.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Для упрощения расчетов делаются следующие допущения: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а) смешение окислителя с топливом совершенное, поэтому процесс горения идет до получения продуктов полного сгорания;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б) в системе достигнуто термодинамическое равновесие.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Перед началом расчетов любое топливо должно быть пересчитано на рабочую массу.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ind w:firstLine="425"/>
        <w:jc w:val="both"/>
        <w:outlineLvl w:val="0"/>
        <w:rPr>
          <w:b/>
          <w:sz w:val="30"/>
          <w:szCs w:val="30"/>
        </w:rPr>
      </w:pPr>
      <w:r w:rsidRPr="00C73E51">
        <w:rPr>
          <w:b/>
          <w:sz w:val="30"/>
          <w:szCs w:val="30"/>
        </w:rPr>
        <w:t>3.1 Расчет количества окислителя необходимого для горения топлива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В основе процесса горения топлива лежат химические реакции окисления горючих компонентов топлива: углерода, водорода и серы. Горение считается полностью завершенным, если в результате реакций окисления образуются продукты сгорания, состоящие из конечных окислов указанных элементов. 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В качестве окислителя в процессах горения используется кислород или различные </w:t>
      </w:r>
      <w:proofErr w:type="spellStart"/>
      <w:r w:rsidRPr="00C73E51">
        <w:rPr>
          <w:sz w:val="30"/>
          <w:szCs w:val="30"/>
        </w:rPr>
        <w:t>азотокислородные</w:t>
      </w:r>
      <w:proofErr w:type="spellEnd"/>
      <w:r w:rsidRPr="00C73E51">
        <w:rPr>
          <w:sz w:val="30"/>
          <w:szCs w:val="30"/>
        </w:rPr>
        <w:t xml:space="preserve"> смеси. На практике чаще всего в</w:t>
      </w:r>
      <w:r>
        <w:rPr>
          <w:sz w:val="30"/>
          <w:szCs w:val="30"/>
        </w:rPr>
        <w:t> </w:t>
      </w:r>
      <w:r w:rsidRPr="00C73E51">
        <w:rPr>
          <w:sz w:val="30"/>
          <w:szCs w:val="30"/>
        </w:rPr>
        <w:t>качестве окислителя используется атмосферный воздух.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Химизм процесса горения топлива характеризуется следующими суммарными реакциями: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1. </w:t>
      </w:r>
      <w:r w:rsidRPr="00C73E51">
        <w:rPr>
          <w:position w:val="-10"/>
          <w:sz w:val="30"/>
          <w:szCs w:val="30"/>
        </w:rPr>
        <w:object w:dxaOrig="140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8.75pt;height:21.75pt" o:ole="">
            <v:imagedata r:id="rId5" o:title=""/>
          </v:shape>
          <o:OLEObject Type="Embed" ProgID="Equation.3" ShapeID="_x0000_i1025" DrawAspect="Content" ObjectID="_1536972178" r:id="rId6"/>
        </w:object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  <w:t xml:space="preserve">4. </w:t>
      </w:r>
      <w:r w:rsidRPr="00C73E51">
        <w:rPr>
          <w:position w:val="-10"/>
          <w:sz w:val="30"/>
          <w:szCs w:val="30"/>
        </w:rPr>
        <w:object w:dxaOrig="1800" w:dyaOrig="340">
          <v:shape id="_x0000_i1026" type="#_x0000_t75" style="width:113.85pt;height:21.75pt" o:ole="">
            <v:imagedata r:id="rId7" o:title=""/>
          </v:shape>
          <o:OLEObject Type="Embed" ProgID="Equation.3" ShapeID="_x0000_i1026" DrawAspect="Content" ObjectID="_1536972179" r:id="rId8"/>
        </w:objec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2. </w:t>
      </w:r>
      <w:r w:rsidRPr="00C73E51">
        <w:rPr>
          <w:position w:val="-10"/>
          <w:sz w:val="30"/>
          <w:szCs w:val="30"/>
        </w:rPr>
        <w:object w:dxaOrig="1860" w:dyaOrig="340">
          <v:shape id="_x0000_i1027" type="#_x0000_t75" style="width:106.35pt;height:20.1pt" o:ole="">
            <v:imagedata r:id="rId9" o:title=""/>
          </v:shape>
          <o:OLEObject Type="Embed" ProgID="Equation.3" ShapeID="_x0000_i1027" DrawAspect="Content" ObjectID="_1536972180" r:id="rId10"/>
        </w:object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  <w:t xml:space="preserve">5. </w:t>
      </w:r>
      <w:r w:rsidRPr="00C73E51">
        <w:rPr>
          <w:position w:val="-10"/>
          <w:sz w:val="30"/>
          <w:szCs w:val="30"/>
        </w:rPr>
        <w:object w:dxaOrig="2640" w:dyaOrig="340">
          <v:shape id="_x0000_i1028" type="#_x0000_t75" style="width:149pt;height:19.25pt" o:ole="">
            <v:imagedata r:id="rId11" o:title=""/>
          </v:shape>
          <o:OLEObject Type="Embed" ProgID="Equation.3" ShapeID="_x0000_i1028" DrawAspect="Content" ObjectID="_1536972181" r:id="rId12"/>
        </w:objec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3. </w:t>
      </w:r>
      <w:r w:rsidRPr="00C73E51">
        <w:rPr>
          <w:position w:val="-10"/>
          <w:sz w:val="30"/>
          <w:szCs w:val="30"/>
        </w:rPr>
        <w:object w:dxaOrig="1340" w:dyaOrig="340">
          <v:shape id="_x0000_i1029" type="#_x0000_t75" style="width:76.2pt;height:19.25pt" o:ole="">
            <v:imagedata r:id="rId13" o:title=""/>
          </v:shape>
          <o:OLEObject Type="Embed" ProgID="Equation.3" ShapeID="_x0000_i1029" DrawAspect="Content" ObjectID="_1536972182" r:id="rId14"/>
        </w:object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  <w:t xml:space="preserve">6. </w:t>
      </w:r>
      <w:r w:rsidRPr="00C73E51">
        <w:rPr>
          <w:position w:val="-10"/>
          <w:sz w:val="30"/>
          <w:szCs w:val="30"/>
        </w:rPr>
        <w:object w:dxaOrig="2600" w:dyaOrig="340">
          <v:shape id="_x0000_i1030" type="#_x0000_t75" style="width:140.65pt;height:18.4pt" o:ole="">
            <v:imagedata r:id="rId15" o:title=""/>
          </v:shape>
          <o:OLEObject Type="Embed" ProgID="Equation.3" ShapeID="_x0000_i1030" DrawAspect="Content" ObjectID="_1536972183" r:id="rId16"/>
        </w:objec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ind w:firstLine="426"/>
        <w:rPr>
          <w:sz w:val="30"/>
          <w:szCs w:val="30"/>
        </w:rPr>
      </w:pPr>
      <w:r w:rsidRPr="00C73E51">
        <w:rPr>
          <w:sz w:val="30"/>
          <w:szCs w:val="30"/>
        </w:rPr>
        <w:t xml:space="preserve">7. </w:t>
      </w:r>
      <w:r w:rsidRPr="00C73E51">
        <w:rPr>
          <w:position w:val="-28"/>
          <w:sz w:val="30"/>
          <w:szCs w:val="30"/>
        </w:rPr>
        <w:object w:dxaOrig="3820" w:dyaOrig="680">
          <v:shape id="_x0000_i1031" type="#_x0000_t75" style="width:208.45pt;height:36.85pt" o:ole="">
            <v:imagedata r:id="rId17" o:title=""/>
          </v:shape>
          <o:OLEObject Type="Embed" ProgID="Equation.3" ShapeID="_x0000_i1031" DrawAspect="Content" ObjectID="_1536972184" r:id="rId18"/>
        </w:object>
      </w:r>
    </w:p>
    <w:p w:rsidR="000D7130" w:rsidRPr="00C73E51" w:rsidRDefault="000D7130" w:rsidP="000D7130">
      <w:pPr>
        <w:tabs>
          <w:tab w:val="left" w:pos="425"/>
        </w:tabs>
        <w:ind w:firstLine="425"/>
        <w:jc w:val="center"/>
        <w:rPr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Используя стехиометрические соотношения, вытекающие из уравнений указанных реакций, распространяя на реакции горения законы идеальных газов и принимая, что все газовые компоненты реакций находятся при нормальных условиях, можно определить теоретические (стехиометрические) количества кислорода, необходимые для полного завершения реакций окисления.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Количество кислорода, теоретически необходимое для полного окисления 1кг углерода по реакции 1, определяется из материального баланса этой реакции: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0D7130" w:rsidRDefault="000D7130" w:rsidP="000D7130">
      <w:pPr>
        <w:tabs>
          <w:tab w:val="left" w:pos="425"/>
        </w:tabs>
        <w:ind w:firstLine="425"/>
        <w:jc w:val="center"/>
        <w:outlineLvl w:val="0"/>
        <w:rPr>
          <w:sz w:val="30"/>
          <w:szCs w:val="30"/>
        </w:rPr>
      </w:pPr>
      <w:r w:rsidRPr="00C73E51">
        <w:rPr>
          <w:position w:val="-14"/>
          <w:sz w:val="30"/>
          <w:szCs w:val="30"/>
        </w:rPr>
        <w:object w:dxaOrig="1840" w:dyaOrig="380">
          <v:shape id="_x0000_i1032" type="#_x0000_t75" style="width:116.35pt;height:23.45pt" o:ole="">
            <v:imagedata r:id="rId19" o:title=""/>
          </v:shape>
          <o:OLEObject Type="Embed" ProgID="Equation.3" ShapeID="_x0000_i1032" DrawAspect="Content" ObjectID="_1536972185" r:id="rId20"/>
        </w:object>
      </w:r>
    </w:p>
    <w:p w:rsidR="000D7130" w:rsidRPr="00C73E51" w:rsidRDefault="000D7130" w:rsidP="000D7130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6"/>
          <w:sz w:val="30"/>
          <w:szCs w:val="30"/>
        </w:rPr>
        <w:object w:dxaOrig="1900" w:dyaOrig="279">
          <v:shape id="_x0000_i1033" type="#_x0000_t75" style="width:115.55pt;height:17.6pt" o:ole="">
            <v:imagedata r:id="rId21" o:title=""/>
          </v:shape>
          <o:OLEObject Type="Embed" ProgID="Equation.3" ShapeID="_x0000_i1033" DrawAspect="Content" ObjectID="_1536972186" r:id="rId22"/>
        </w:objec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С учетом того, что 1 </w:t>
      </w:r>
      <w:proofErr w:type="spellStart"/>
      <w:r w:rsidRPr="00C73E51">
        <w:rPr>
          <w:sz w:val="30"/>
          <w:szCs w:val="30"/>
        </w:rPr>
        <w:t>кмоль</w:t>
      </w:r>
      <w:proofErr w:type="spellEnd"/>
      <w:r w:rsidRPr="00C73E51">
        <w:rPr>
          <w:sz w:val="30"/>
          <w:szCs w:val="30"/>
        </w:rPr>
        <w:t xml:space="preserve"> кислорода при нормальных условиях занимает объем </w:t>
      </w:r>
      <w:smartTag w:uri="urn:schemas-microsoft-com:office:smarttags" w:element="metricconverter">
        <w:smartTagPr>
          <w:attr w:name="ProductID" w:val="22,4 м3"/>
        </w:smartTagPr>
        <w:r w:rsidRPr="00C73E51">
          <w:rPr>
            <w:sz w:val="30"/>
            <w:szCs w:val="30"/>
          </w:rPr>
          <w:t>22,4 м</w:t>
        </w:r>
        <w:r w:rsidRPr="00C73E51">
          <w:rPr>
            <w:sz w:val="30"/>
            <w:szCs w:val="30"/>
            <w:vertAlign w:val="superscript"/>
          </w:rPr>
          <w:t>3</w:t>
        </w:r>
      </w:smartTag>
      <w:r w:rsidRPr="00C73E51">
        <w:rPr>
          <w:sz w:val="30"/>
          <w:szCs w:val="30"/>
        </w:rPr>
        <w:t>, теоретический объём кислорода составляет, м</w:t>
      </w:r>
      <w:r w:rsidRPr="00C73E51">
        <w:rPr>
          <w:sz w:val="30"/>
          <w:szCs w:val="30"/>
          <w:vertAlign w:val="superscript"/>
        </w:rPr>
        <w:t>3</w:t>
      </w:r>
      <w:r w:rsidRPr="00C73E51">
        <w:rPr>
          <w:sz w:val="30"/>
          <w:szCs w:val="30"/>
        </w:rPr>
        <w:t>/кг</w:t>
      </w:r>
      <w:proofErr w:type="gramStart"/>
      <w:r w:rsidRPr="00C73E51">
        <w:rPr>
          <w:sz w:val="30"/>
          <w:szCs w:val="30"/>
        </w:rPr>
        <w:t xml:space="preserve"> С</w:t>
      </w:r>
      <w:proofErr w:type="gramEnd"/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30"/>
          <w:sz w:val="30"/>
          <w:szCs w:val="30"/>
        </w:rPr>
        <w:object w:dxaOrig="2620" w:dyaOrig="680">
          <v:shape id="_x0000_i1034" type="#_x0000_t75" style="width:151.55pt;height:39.35pt" o:ole="">
            <v:imagedata r:id="rId23" o:title=""/>
          </v:shape>
          <o:OLEObject Type="Embed" ProgID="Equation.3" ShapeID="_x0000_i1034" DrawAspect="Content" ObjectID="_1536972187" r:id="rId24"/>
        </w:object>
      </w:r>
      <w:r w:rsidRPr="00C73E51">
        <w:rPr>
          <w:sz w:val="30"/>
          <w:szCs w:val="30"/>
        </w:rPr>
        <w:t>,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где </w:t>
      </w:r>
      <w:r w:rsidRPr="00C73E51">
        <w:rPr>
          <w:position w:val="-14"/>
          <w:sz w:val="30"/>
          <w:szCs w:val="30"/>
        </w:rPr>
        <w:object w:dxaOrig="1740" w:dyaOrig="380">
          <v:shape id="_x0000_i1035" type="#_x0000_t75" style="width:103.8pt;height:23.45pt" o:ole="">
            <v:imagedata r:id="rId25" o:title=""/>
          </v:shape>
          <o:OLEObject Type="Embed" ProgID="Equation.3" ShapeID="_x0000_i1035" DrawAspect="Content" ObjectID="_1536972188" r:id="rId26"/>
        </w:object>
      </w:r>
      <w:r>
        <w:rPr>
          <w:sz w:val="30"/>
          <w:szCs w:val="30"/>
        </w:rPr>
        <w:t xml:space="preserve"> </w:t>
      </w:r>
      <w:r w:rsidRPr="00C73E51">
        <w:rPr>
          <w:sz w:val="30"/>
          <w:szCs w:val="30"/>
        </w:rPr>
        <w:t xml:space="preserve">- соответственно масса 1 </w:t>
      </w:r>
      <w:proofErr w:type="spellStart"/>
      <w:r w:rsidRPr="00C73E51">
        <w:rPr>
          <w:sz w:val="30"/>
          <w:szCs w:val="30"/>
        </w:rPr>
        <w:t>кмоля</w:t>
      </w:r>
      <w:proofErr w:type="spellEnd"/>
      <w:r w:rsidRPr="00C73E51">
        <w:rPr>
          <w:sz w:val="30"/>
          <w:szCs w:val="30"/>
        </w:rPr>
        <w:t xml:space="preserve"> углерода, кислорода и углекислого газа.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Аналогично определяются теоретические количества кислорода, необходимые для полного сжигания </w:t>
      </w:r>
      <w:smartTag w:uri="urn:schemas-microsoft-com:office:smarttags" w:element="metricconverter">
        <w:smartTagPr>
          <w:attr w:name="ProductID" w:val="1 кг"/>
        </w:smartTagPr>
        <w:r w:rsidRPr="00C73E51">
          <w:rPr>
            <w:sz w:val="30"/>
            <w:szCs w:val="30"/>
          </w:rPr>
          <w:t>1 кг</w:t>
        </w:r>
      </w:smartTag>
      <w:r w:rsidRPr="00C73E51">
        <w:rPr>
          <w:sz w:val="30"/>
          <w:szCs w:val="30"/>
        </w:rPr>
        <w:t xml:space="preserve"> водорода и серы (по реакциям 2 и 3):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24"/>
          <w:sz w:val="30"/>
          <w:szCs w:val="30"/>
        </w:rPr>
        <w:object w:dxaOrig="2040" w:dyaOrig="620">
          <v:shape id="_x0000_i1036" type="#_x0000_t75" style="width:126.4pt;height:38.5pt" o:ole="">
            <v:imagedata r:id="rId27" o:title=""/>
          </v:shape>
          <o:OLEObject Type="Embed" ProgID="Equation.3" ShapeID="_x0000_i1036" DrawAspect="Content" ObjectID="_1536972189" r:id="rId28"/>
        </w:object>
      </w:r>
      <w:r w:rsidRPr="00C73E51">
        <w:rPr>
          <w:sz w:val="30"/>
          <w:szCs w:val="30"/>
        </w:rPr>
        <w:t>;</w:t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position w:val="-24"/>
          <w:sz w:val="30"/>
          <w:szCs w:val="30"/>
        </w:rPr>
        <w:object w:dxaOrig="1939" w:dyaOrig="620">
          <v:shape id="_x0000_i1037" type="#_x0000_t75" style="width:126.4pt;height:40.2pt" o:ole="">
            <v:imagedata r:id="rId29" o:title=""/>
          </v:shape>
          <o:OLEObject Type="Embed" ProgID="Equation.3" ShapeID="_x0000_i1037" DrawAspect="Content" ObjectID="_1536972190" r:id="rId30"/>
        </w:object>
      </w:r>
      <w:r w:rsidRPr="00C73E51">
        <w:rPr>
          <w:sz w:val="30"/>
          <w:szCs w:val="30"/>
        </w:rPr>
        <w:t>.</w:t>
      </w:r>
    </w:p>
    <w:p w:rsidR="000D7130" w:rsidRPr="00C73E51" w:rsidRDefault="000D7130" w:rsidP="000D7130">
      <w:pPr>
        <w:tabs>
          <w:tab w:val="left" w:pos="425"/>
        </w:tabs>
        <w:ind w:firstLine="425"/>
        <w:jc w:val="center"/>
        <w:rPr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Теоретический расход кислорода необходимый для полного сгорания </w:t>
      </w:r>
      <w:smartTag w:uri="urn:schemas-microsoft-com:office:smarttags" w:element="metricconverter">
        <w:smartTagPr>
          <w:attr w:name="ProductID" w:val="1 кг"/>
        </w:smartTagPr>
        <w:r w:rsidRPr="00C73E51">
          <w:rPr>
            <w:sz w:val="30"/>
            <w:szCs w:val="30"/>
          </w:rPr>
          <w:t>1 кг</w:t>
        </w:r>
      </w:smartTag>
      <w:r w:rsidRPr="00C73E51">
        <w:rPr>
          <w:sz w:val="30"/>
          <w:szCs w:val="30"/>
        </w:rPr>
        <w:t xml:space="preserve"> твердого (жидкого) топлива конкретного состава с</w:t>
      </w:r>
      <w:r>
        <w:rPr>
          <w:sz w:val="30"/>
          <w:szCs w:val="30"/>
        </w:rPr>
        <w:t> </w:t>
      </w:r>
      <w:r w:rsidRPr="00C73E51">
        <w:rPr>
          <w:sz w:val="30"/>
          <w:szCs w:val="30"/>
        </w:rPr>
        <w:t>учетом кислорода, содержащегося в рабочей массе топлива, определяется следующим образом, м</w:t>
      </w:r>
      <w:r w:rsidRPr="00C73E51">
        <w:rPr>
          <w:sz w:val="30"/>
          <w:szCs w:val="30"/>
          <w:vertAlign w:val="superscript"/>
        </w:rPr>
        <w:t>3</w:t>
      </w:r>
      <w:r w:rsidRPr="00C73E51">
        <w:rPr>
          <w:sz w:val="30"/>
          <w:szCs w:val="30"/>
        </w:rPr>
        <w:t>/кг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ind w:firstLine="425"/>
        <w:jc w:val="right"/>
        <w:rPr>
          <w:sz w:val="30"/>
          <w:szCs w:val="30"/>
        </w:rPr>
      </w:pPr>
      <w:r w:rsidRPr="00C73E51">
        <w:rPr>
          <w:position w:val="-34"/>
          <w:sz w:val="30"/>
          <w:szCs w:val="30"/>
        </w:rPr>
        <w:object w:dxaOrig="4500" w:dyaOrig="780">
          <v:shape id="_x0000_i1038" type="#_x0000_t75" style="width:259.55pt;height:45.2pt" o:ole="">
            <v:imagedata r:id="rId31" o:title=""/>
          </v:shape>
          <o:OLEObject Type="Embed" ProgID="Equation.3" ShapeID="_x0000_i1038" DrawAspect="Content" ObjectID="_1536972191" r:id="rId32"/>
        </w:object>
      </w:r>
      <w:r w:rsidRPr="00C73E51">
        <w:rPr>
          <w:sz w:val="30"/>
          <w:szCs w:val="30"/>
        </w:rPr>
        <w:t xml:space="preserve">                       (3.1)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где </w:t>
      </w:r>
      <w:r w:rsidRPr="00C73E51">
        <w:rPr>
          <w:position w:val="-14"/>
          <w:sz w:val="30"/>
          <w:szCs w:val="30"/>
        </w:rPr>
        <w:object w:dxaOrig="1760" w:dyaOrig="400">
          <v:shape id="_x0000_i1039" type="#_x0000_t75" style="width:104.65pt;height:24.3pt" o:ole="">
            <v:imagedata r:id="rId33" o:title=""/>
          </v:shape>
          <o:OLEObject Type="Embed" ProgID="Equation.3" ShapeID="_x0000_i1039" DrawAspect="Content" ObjectID="_1536972192" r:id="rId34"/>
        </w:object>
      </w:r>
      <w:r w:rsidRPr="00C73E51">
        <w:rPr>
          <w:sz w:val="30"/>
          <w:szCs w:val="30"/>
        </w:rPr>
        <w:t xml:space="preserve"> - плотность кислорода при нормальных условиях.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lastRenderedPageBreak/>
        <w:t>Если в качестве окислителя используется не чистый кислород, а</w:t>
      </w:r>
      <w:r>
        <w:rPr>
          <w:sz w:val="30"/>
          <w:szCs w:val="30"/>
        </w:rPr>
        <w:t> </w:t>
      </w:r>
      <w:proofErr w:type="spellStart"/>
      <w:r w:rsidRPr="00C73E51">
        <w:rPr>
          <w:sz w:val="30"/>
          <w:szCs w:val="30"/>
        </w:rPr>
        <w:t>азотокислородные</w:t>
      </w:r>
      <w:proofErr w:type="spellEnd"/>
      <w:r w:rsidRPr="00C73E51">
        <w:rPr>
          <w:sz w:val="30"/>
          <w:szCs w:val="30"/>
        </w:rPr>
        <w:t xml:space="preserve"> смеси, то для всех видов топлива теоретический расход окислителя определяется исходя из концентрации кислорода в</w:t>
      </w:r>
      <w:r>
        <w:rPr>
          <w:sz w:val="30"/>
          <w:szCs w:val="30"/>
        </w:rPr>
        <w:t> </w:t>
      </w:r>
      <w:r w:rsidRPr="00C73E51">
        <w:rPr>
          <w:sz w:val="30"/>
          <w:szCs w:val="30"/>
        </w:rPr>
        <w:t>окислителе по формуле: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ind w:firstLine="425"/>
        <w:jc w:val="right"/>
        <w:rPr>
          <w:sz w:val="30"/>
          <w:szCs w:val="30"/>
        </w:rPr>
      </w:pPr>
      <w:r w:rsidRPr="00C73E51">
        <w:rPr>
          <w:position w:val="-14"/>
          <w:sz w:val="30"/>
          <w:szCs w:val="30"/>
        </w:rPr>
        <w:object w:dxaOrig="1920" w:dyaOrig="400">
          <v:shape id="_x0000_i1040" type="#_x0000_t75" style="width:123.05pt;height:25.95pt" o:ole="">
            <v:imagedata r:id="rId35" o:title=""/>
          </v:shape>
          <o:OLEObject Type="Embed" ProgID="Equation.3" ShapeID="_x0000_i1040" DrawAspect="Content" ObjectID="_1536972193" r:id="rId36"/>
        </w:object>
      </w:r>
      <w:r w:rsidRPr="00C73E51">
        <w:rPr>
          <w:sz w:val="30"/>
          <w:szCs w:val="30"/>
        </w:rPr>
        <w:t>,                                     (3.2)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где </w:t>
      </w:r>
      <w:r w:rsidRPr="00C73E51">
        <w:rPr>
          <w:position w:val="-10"/>
          <w:sz w:val="30"/>
          <w:szCs w:val="30"/>
        </w:rPr>
        <w:object w:dxaOrig="400" w:dyaOrig="360">
          <v:shape id="_x0000_i1041" type="#_x0000_t75" style="width:24.3pt;height:20.95pt" o:ole="">
            <v:imagedata r:id="rId37" o:title=""/>
          </v:shape>
          <o:OLEObject Type="Embed" ProgID="Equation.3" ShapeID="_x0000_i1041" DrawAspect="Content" ObjectID="_1536972194" r:id="rId38"/>
        </w:object>
      </w:r>
      <w:r w:rsidRPr="00C73E51">
        <w:rPr>
          <w:sz w:val="30"/>
          <w:szCs w:val="30"/>
        </w:rPr>
        <w:t xml:space="preserve"> - концентрация кислорода в окислителе (</w:t>
      </w:r>
      <w:proofErr w:type="spellStart"/>
      <w:r w:rsidRPr="00C73E51">
        <w:rPr>
          <w:sz w:val="30"/>
          <w:szCs w:val="30"/>
        </w:rPr>
        <w:t>азотокислородной</w:t>
      </w:r>
      <w:proofErr w:type="spellEnd"/>
      <w:r w:rsidRPr="00C73E51">
        <w:rPr>
          <w:sz w:val="30"/>
          <w:szCs w:val="30"/>
        </w:rPr>
        <w:t xml:space="preserve"> смеси), % </w:t>
      </w:r>
      <w:proofErr w:type="gramStart"/>
      <w:r w:rsidRPr="00C73E51">
        <w:rPr>
          <w:sz w:val="30"/>
          <w:szCs w:val="30"/>
        </w:rPr>
        <w:t>об</w:t>
      </w:r>
      <w:proofErr w:type="gramEnd"/>
      <w:r w:rsidRPr="00C73E51">
        <w:rPr>
          <w:sz w:val="30"/>
          <w:szCs w:val="30"/>
        </w:rPr>
        <w:t>.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Например, при использовании в качестве окислителя воздуха его теоретический расход, необходимый для полного сгорания топлива, составляет, м</w:t>
      </w:r>
      <w:r w:rsidRPr="00C73E51">
        <w:rPr>
          <w:sz w:val="30"/>
          <w:szCs w:val="30"/>
          <w:vertAlign w:val="superscript"/>
        </w:rPr>
        <w:t>3</w:t>
      </w:r>
      <w:r w:rsidRPr="00C73E51">
        <w:rPr>
          <w:sz w:val="30"/>
          <w:szCs w:val="30"/>
        </w:rPr>
        <w:t>/кг,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jc w:val="center"/>
        <w:rPr>
          <w:sz w:val="30"/>
          <w:szCs w:val="30"/>
        </w:rPr>
      </w:pPr>
      <w:r w:rsidRPr="00C73E51">
        <w:rPr>
          <w:position w:val="-24"/>
          <w:sz w:val="30"/>
          <w:szCs w:val="30"/>
        </w:rPr>
        <w:object w:dxaOrig="2500" w:dyaOrig="620">
          <v:shape id="_x0000_i1042" type="#_x0000_t75" style="width:161.6pt;height:40.2pt" o:ole="">
            <v:imagedata r:id="rId39" o:title=""/>
          </v:shape>
          <o:OLEObject Type="Embed" ProgID="Equation.3" ShapeID="_x0000_i1042" DrawAspect="Content" ObjectID="_1536972195" r:id="rId40"/>
        </w:object>
      </w:r>
    </w:p>
    <w:p w:rsidR="000D7130" w:rsidRPr="00C73E51" w:rsidRDefault="000D7130" w:rsidP="000D7130">
      <w:pPr>
        <w:tabs>
          <w:tab w:val="left" w:pos="425"/>
        </w:tabs>
        <w:jc w:val="both"/>
        <w:rPr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jc w:val="center"/>
        <w:rPr>
          <w:sz w:val="30"/>
          <w:szCs w:val="30"/>
        </w:rPr>
      </w:pPr>
      <w:r w:rsidRPr="00C73E51">
        <w:rPr>
          <w:position w:val="-36"/>
          <w:sz w:val="30"/>
          <w:szCs w:val="30"/>
        </w:rPr>
        <w:object w:dxaOrig="5200" w:dyaOrig="840">
          <v:shape id="_x0000_i1043" type="#_x0000_t75" style="width:294.7pt;height:47.7pt" o:ole="">
            <v:imagedata r:id="rId41" o:title=""/>
          </v:shape>
          <o:OLEObject Type="Embed" ProgID="Equation.3" ShapeID="_x0000_i1043" DrawAspect="Content" ObjectID="_1536972196" r:id="rId42"/>
        </w:object>
      </w:r>
    </w:p>
    <w:p w:rsidR="000D7130" w:rsidRPr="00C73E51" w:rsidRDefault="000D7130" w:rsidP="000D7130">
      <w:pPr>
        <w:tabs>
          <w:tab w:val="left" w:pos="425"/>
        </w:tabs>
        <w:jc w:val="both"/>
        <w:rPr>
          <w:sz w:val="30"/>
          <w:szCs w:val="30"/>
        </w:rPr>
      </w:pPr>
      <w:r w:rsidRPr="00C73E51">
        <w:rPr>
          <w:sz w:val="30"/>
          <w:szCs w:val="30"/>
        </w:rPr>
        <w:t>или</w:t>
      </w:r>
    </w:p>
    <w:p w:rsidR="000D7130" w:rsidRPr="00C73E51" w:rsidRDefault="000D7130" w:rsidP="000D7130">
      <w:pPr>
        <w:tabs>
          <w:tab w:val="left" w:pos="425"/>
        </w:tabs>
        <w:jc w:val="right"/>
        <w:rPr>
          <w:sz w:val="30"/>
          <w:szCs w:val="30"/>
        </w:rPr>
      </w:pPr>
      <w:r w:rsidRPr="00C73E51">
        <w:rPr>
          <w:position w:val="-14"/>
          <w:sz w:val="30"/>
          <w:szCs w:val="30"/>
        </w:rPr>
        <w:object w:dxaOrig="5000" w:dyaOrig="400">
          <v:shape id="_x0000_i1044" type="#_x0000_t75" style="width:286.35pt;height:23.45pt" o:ole="">
            <v:imagedata r:id="rId43" o:title=""/>
          </v:shape>
          <o:OLEObject Type="Embed" ProgID="Equation.3" ShapeID="_x0000_i1044" DrawAspect="Content" ObjectID="_1536972197" r:id="rId44"/>
        </w:object>
      </w:r>
      <w:r w:rsidRPr="00C73E51">
        <w:rPr>
          <w:sz w:val="30"/>
          <w:szCs w:val="30"/>
        </w:rPr>
        <w:t xml:space="preserve">                 (3.3)</w:t>
      </w:r>
    </w:p>
    <w:p w:rsidR="00806738" w:rsidRDefault="00806738"/>
    <w:p w:rsidR="000D7130" w:rsidRPr="00C73E51" w:rsidRDefault="000D7130" w:rsidP="000D7130">
      <w:pPr>
        <w:tabs>
          <w:tab w:val="left" w:pos="425"/>
        </w:tabs>
        <w:ind w:firstLine="425"/>
        <w:jc w:val="both"/>
        <w:outlineLvl w:val="0"/>
        <w:rPr>
          <w:b/>
          <w:sz w:val="30"/>
          <w:szCs w:val="30"/>
        </w:rPr>
      </w:pPr>
      <w:r w:rsidRPr="00C73E51">
        <w:rPr>
          <w:b/>
          <w:sz w:val="30"/>
          <w:szCs w:val="30"/>
        </w:rPr>
        <w:t>Пример 5.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Определить количество воздуха необходимого для горения твердого топлива, состав которого приведен в примере 2.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10"/>
          <w:sz w:val="30"/>
          <w:szCs w:val="30"/>
        </w:rPr>
        <w:object w:dxaOrig="6840" w:dyaOrig="360">
          <v:shape id="_x0000_i1062" type="#_x0000_t75" style="width:385.1pt;height:20.1pt" o:ole="">
            <v:imagedata r:id="rId45" o:title=""/>
          </v:shape>
          <o:OLEObject Type="Embed" ProgID="Equation.3" ShapeID="_x0000_i1062" DrawAspect="Content" ObjectID="_1536972198" r:id="rId46"/>
        </w:object>
      </w:r>
      <w:r w:rsidRPr="00C73E51">
        <w:rPr>
          <w:sz w:val="30"/>
          <w:szCs w:val="30"/>
        </w:rPr>
        <w:t>.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При сжигании газообразного топлива теоретический расход кислорода определяется в соответствии со стехиометрическими уравнениями химических реакций 2, 4-7. Видно, что для полного сжигания </w:t>
      </w:r>
      <w:smartTag w:uri="urn:schemas-microsoft-com:office:smarttags" w:element="metricconverter">
        <w:smartTagPr>
          <w:attr w:name="ProductID" w:val="1 м3"/>
        </w:smartTagPr>
        <w:r w:rsidRPr="00C73E51">
          <w:rPr>
            <w:sz w:val="30"/>
            <w:szCs w:val="30"/>
          </w:rPr>
          <w:t>1 м</w:t>
        </w:r>
        <w:r w:rsidRPr="00C73E51">
          <w:rPr>
            <w:sz w:val="30"/>
            <w:szCs w:val="30"/>
            <w:vertAlign w:val="superscript"/>
          </w:rPr>
          <w:t>3</w:t>
        </w:r>
      </w:smartTag>
      <w:r w:rsidRPr="00C73E51">
        <w:rPr>
          <w:sz w:val="30"/>
          <w:szCs w:val="30"/>
        </w:rPr>
        <w:t xml:space="preserve"> Н</w:t>
      </w:r>
      <w:proofErr w:type="gramStart"/>
      <w:r w:rsidRPr="00C73E51">
        <w:rPr>
          <w:sz w:val="30"/>
          <w:szCs w:val="30"/>
          <w:vertAlign w:val="subscript"/>
        </w:rPr>
        <w:t>2</w:t>
      </w:r>
      <w:proofErr w:type="gramEnd"/>
      <w:r w:rsidRPr="00C73E51">
        <w:rPr>
          <w:sz w:val="30"/>
          <w:szCs w:val="30"/>
        </w:rPr>
        <w:t xml:space="preserve"> или СО требуется по 0,5, а для сжигания </w:t>
      </w:r>
      <w:smartTag w:uri="urn:schemas-microsoft-com:office:smarttags" w:element="metricconverter">
        <w:smartTagPr>
          <w:attr w:name="ProductID" w:val="1 м3"/>
        </w:smartTagPr>
        <w:r w:rsidRPr="00C73E51">
          <w:rPr>
            <w:sz w:val="30"/>
            <w:szCs w:val="30"/>
          </w:rPr>
          <w:t>1 м</w:t>
        </w:r>
        <w:r w:rsidRPr="00C73E51">
          <w:rPr>
            <w:sz w:val="30"/>
            <w:szCs w:val="30"/>
            <w:vertAlign w:val="superscript"/>
          </w:rPr>
          <w:t>3</w:t>
        </w:r>
      </w:smartTag>
      <w:r w:rsidRPr="00C73E51">
        <w:rPr>
          <w:sz w:val="30"/>
          <w:szCs w:val="30"/>
        </w:rPr>
        <w:t xml:space="preserve"> </w:t>
      </w:r>
      <w:r>
        <w:rPr>
          <w:sz w:val="30"/>
          <w:szCs w:val="30"/>
        </w:rPr>
        <w:t xml:space="preserve">               </w:t>
      </w:r>
      <w:r w:rsidRPr="00C73E51">
        <w:rPr>
          <w:sz w:val="30"/>
          <w:szCs w:val="30"/>
        </w:rPr>
        <w:t>СН</w:t>
      </w:r>
      <w:r w:rsidRPr="00C73E51">
        <w:rPr>
          <w:sz w:val="30"/>
          <w:szCs w:val="30"/>
          <w:vertAlign w:val="subscript"/>
        </w:rPr>
        <w:t>4</w:t>
      </w:r>
      <w:r w:rsidRPr="00C73E51">
        <w:rPr>
          <w:sz w:val="30"/>
          <w:szCs w:val="30"/>
        </w:rPr>
        <w:t xml:space="preserve"> </w:t>
      </w:r>
      <w:r>
        <w:rPr>
          <w:sz w:val="30"/>
          <w:szCs w:val="30"/>
        </w:rPr>
        <w:t>–</w:t>
      </w:r>
      <w:r w:rsidRPr="00C73E51">
        <w:rPr>
          <w:sz w:val="30"/>
          <w:szCs w:val="30"/>
        </w:rPr>
        <w:t xml:space="preserve"> 2</w:t>
      </w:r>
      <w:r>
        <w:rPr>
          <w:sz w:val="30"/>
          <w:szCs w:val="30"/>
        </w:rPr>
        <w:t> </w:t>
      </w:r>
      <w:r w:rsidRPr="00C73E51">
        <w:rPr>
          <w:sz w:val="30"/>
          <w:szCs w:val="30"/>
        </w:rPr>
        <w:t>м</w:t>
      </w:r>
      <w:r w:rsidRPr="00C73E51">
        <w:rPr>
          <w:sz w:val="30"/>
          <w:szCs w:val="30"/>
          <w:vertAlign w:val="superscript"/>
        </w:rPr>
        <w:t>3</w:t>
      </w:r>
      <w:r w:rsidRPr="00C73E51">
        <w:rPr>
          <w:sz w:val="30"/>
          <w:szCs w:val="30"/>
        </w:rPr>
        <w:t xml:space="preserve"> кислорода и т.д.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Следовательно, теоретический расход кислорода, необходимый для полного сжигания </w:t>
      </w:r>
      <w:smartTag w:uri="urn:schemas-microsoft-com:office:smarttags" w:element="metricconverter">
        <w:smartTagPr>
          <w:attr w:name="ProductID" w:val="1 м3"/>
        </w:smartTagPr>
        <w:r w:rsidRPr="00C73E51">
          <w:rPr>
            <w:sz w:val="30"/>
            <w:szCs w:val="30"/>
          </w:rPr>
          <w:t>1 м</w:t>
        </w:r>
        <w:r w:rsidRPr="00C73E51">
          <w:rPr>
            <w:sz w:val="30"/>
            <w:szCs w:val="30"/>
            <w:vertAlign w:val="superscript"/>
          </w:rPr>
          <w:t>3</w:t>
        </w:r>
      </w:smartTag>
      <w:r w:rsidRPr="00C73E51">
        <w:rPr>
          <w:sz w:val="30"/>
          <w:szCs w:val="30"/>
        </w:rPr>
        <w:t xml:space="preserve"> газообразного топлива заданного или известного состава с учетом имеющегося в этом топливе кислорода, определяется по формуле, м</w:t>
      </w:r>
      <w:r w:rsidRPr="00C73E51">
        <w:rPr>
          <w:sz w:val="30"/>
          <w:szCs w:val="30"/>
          <w:vertAlign w:val="superscript"/>
        </w:rPr>
        <w:t>3</w:t>
      </w:r>
      <w:r w:rsidRPr="00C73E51">
        <w:rPr>
          <w:sz w:val="30"/>
          <w:szCs w:val="30"/>
        </w:rPr>
        <w:t xml:space="preserve"> /м</w:t>
      </w:r>
      <w:r w:rsidRPr="00C73E51">
        <w:rPr>
          <w:sz w:val="30"/>
          <w:szCs w:val="30"/>
          <w:vertAlign w:val="superscript"/>
        </w:rPr>
        <w:t>3</w:t>
      </w:r>
      <w:r w:rsidRPr="00C73E51">
        <w:rPr>
          <w:sz w:val="30"/>
          <w:szCs w:val="30"/>
        </w:rPr>
        <w:t>,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28"/>
          <w:sz w:val="30"/>
          <w:szCs w:val="30"/>
        </w:rPr>
        <w:object w:dxaOrig="6259" w:dyaOrig="680">
          <v:shape id="_x0000_i1063" type="#_x0000_t75" style="width:339.9pt;height:37.65pt" o:ole="">
            <v:imagedata r:id="rId47" o:title=""/>
          </v:shape>
          <o:OLEObject Type="Embed" ProgID="Equation.3" ShapeID="_x0000_i1063" DrawAspect="Content" ObjectID="_1536972199" r:id="rId48"/>
        </w:object>
      </w:r>
      <w:r w:rsidRPr="00C73E51">
        <w:rPr>
          <w:sz w:val="30"/>
          <w:szCs w:val="30"/>
        </w:rPr>
        <w:t>,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где </w:t>
      </w:r>
      <w:r w:rsidRPr="00C73E51">
        <w:rPr>
          <w:position w:val="-12"/>
          <w:sz w:val="30"/>
          <w:szCs w:val="30"/>
        </w:rPr>
        <w:object w:dxaOrig="3080" w:dyaOrig="360">
          <v:shape id="_x0000_i1064" type="#_x0000_t75" style="width:190.9pt;height:20.1pt" o:ole="">
            <v:imagedata r:id="rId49" o:title=""/>
          </v:shape>
          <o:OLEObject Type="Embed" ProgID="Equation.3" ShapeID="_x0000_i1064" DrawAspect="Content" ObjectID="_1536972200" r:id="rId50"/>
        </w:object>
      </w:r>
      <w:r w:rsidRPr="00C73E51">
        <w:rPr>
          <w:sz w:val="30"/>
          <w:szCs w:val="30"/>
        </w:rPr>
        <w:t xml:space="preserve"> - содержание (концентрация) соответствующих индивидуальных газов в газовом топливе, % </w:t>
      </w:r>
      <w:proofErr w:type="gramStart"/>
      <w:r w:rsidRPr="00C73E51">
        <w:rPr>
          <w:sz w:val="30"/>
          <w:szCs w:val="30"/>
        </w:rPr>
        <w:t>об</w:t>
      </w:r>
      <w:proofErr w:type="gramEnd"/>
      <w:r w:rsidRPr="00C73E51">
        <w:rPr>
          <w:sz w:val="30"/>
          <w:szCs w:val="30"/>
        </w:rPr>
        <w:t>.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Количество воздуха, необходимого для горения газообразного топлива, будет определяться следующим образом, м</w:t>
      </w:r>
      <w:r w:rsidRPr="00C73E51">
        <w:rPr>
          <w:sz w:val="30"/>
          <w:szCs w:val="30"/>
          <w:vertAlign w:val="superscript"/>
        </w:rPr>
        <w:t>3</w:t>
      </w:r>
      <w:r w:rsidRPr="00C73E51">
        <w:rPr>
          <w:sz w:val="30"/>
          <w:szCs w:val="30"/>
        </w:rPr>
        <w:t>/м</w:t>
      </w:r>
      <w:r w:rsidRPr="00C73E51">
        <w:rPr>
          <w:sz w:val="30"/>
          <w:szCs w:val="30"/>
          <w:vertAlign w:val="superscript"/>
        </w:rPr>
        <w:t>3</w:t>
      </w:r>
      <w:r w:rsidRPr="00C73E51">
        <w:rPr>
          <w:sz w:val="30"/>
          <w:szCs w:val="30"/>
        </w:rPr>
        <w:t>,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jc w:val="right"/>
        <w:rPr>
          <w:sz w:val="30"/>
          <w:szCs w:val="30"/>
        </w:rPr>
      </w:pPr>
      <w:r w:rsidRPr="00C73E51">
        <w:rPr>
          <w:position w:val="-30"/>
          <w:sz w:val="30"/>
          <w:szCs w:val="30"/>
        </w:rPr>
        <w:object w:dxaOrig="8020" w:dyaOrig="720">
          <v:shape id="_x0000_i1065" type="#_x0000_t75" style="width:416.95pt;height:37.65pt" o:ole="">
            <v:imagedata r:id="rId51" o:title=""/>
          </v:shape>
          <o:OLEObject Type="Embed" ProgID="Equation.3" ShapeID="_x0000_i1065" DrawAspect="Content" ObjectID="_1536972201" r:id="rId52"/>
        </w:object>
      </w:r>
      <w:r w:rsidRPr="00C73E51">
        <w:rPr>
          <w:sz w:val="30"/>
          <w:szCs w:val="30"/>
        </w:rPr>
        <w:t xml:space="preserve">  (3.4)</w:t>
      </w:r>
    </w:p>
    <w:p w:rsidR="000D7130" w:rsidRPr="00C73E51" w:rsidRDefault="000D7130" w:rsidP="000D7130">
      <w:pPr>
        <w:tabs>
          <w:tab w:val="left" w:pos="425"/>
        </w:tabs>
        <w:ind w:firstLine="425"/>
        <w:jc w:val="right"/>
        <w:rPr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ind w:firstLine="425"/>
        <w:jc w:val="both"/>
        <w:outlineLvl w:val="0"/>
        <w:rPr>
          <w:sz w:val="30"/>
          <w:szCs w:val="30"/>
        </w:rPr>
      </w:pPr>
      <w:r w:rsidRPr="00C73E51">
        <w:rPr>
          <w:b/>
          <w:sz w:val="30"/>
          <w:szCs w:val="30"/>
        </w:rPr>
        <w:t>Пример 6.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Рассчитать количество воздуха для сжигания газообразного топлива, состав которого приведен в примере 3.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10"/>
          <w:sz w:val="30"/>
          <w:szCs w:val="30"/>
        </w:rPr>
        <w:object w:dxaOrig="4260" w:dyaOrig="360">
          <v:shape id="_x0000_i1066" type="#_x0000_t75" style="width:248.65pt;height:20.95pt" o:ole="">
            <v:imagedata r:id="rId53" o:title=""/>
          </v:shape>
          <o:OLEObject Type="Embed" ProgID="Equation.3" ShapeID="_x0000_i1066" DrawAspect="Content" ObjectID="_1536972202" r:id="rId54"/>
        </w:object>
      </w:r>
      <w:r w:rsidRPr="00C73E51">
        <w:rPr>
          <w:sz w:val="30"/>
          <w:szCs w:val="30"/>
        </w:rPr>
        <w:t>.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Количество воздуха V</w:t>
      </w:r>
      <w:r w:rsidRPr="00C73E51">
        <w:rPr>
          <w:sz w:val="30"/>
          <w:szCs w:val="30"/>
        </w:rPr>
        <w:sym w:font="Symbol" w:char="F0B0"/>
      </w:r>
      <w:r w:rsidRPr="00C73E51">
        <w:rPr>
          <w:sz w:val="30"/>
          <w:szCs w:val="30"/>
        </w:rPr>
        <w:t xml:space="preserve">в, рассчитанное по стехиометрическим уравнениям  реакций в обоих последних примерах, является наименьшим количеством, которое необходимо для полного окисления единицы объёма или массы горючего вещества. Поэтому такое количество и называется теоретическим. Практически топливо всегда сжигают с расходом воздуха, превышающим </w:t>
      </w:r>
      <w:proofErr w:type="gramStart"/>
      <w:r w:rsidRPr="00C73E51">
        <w:rPr>
          <w:sz w:val="30"/>
          <w:szCs w:val="30"/>
        </w:rPr>
        <w:t>теоретический</w:t>
      </w:r>
      <w:proofErr w:type="gramEnd"/>
      <w:r w:rsidRPr="00C73E51">
        <w:rPr>
          <w:sz w:val="30"/>
          <w:szCs w:val="30"/>
        </w:rPr>
        <w:t xml:space="preserve">. Величина действительного расхода воздуха зависит от вида топлива, качества смешения топлива с воздухом и совершенства </w:t>
      </w:r>
      <w:proofErr w:type="spellStart"/>
      <w:r w:rsidRPr="00C73E51">
        <w:rPr>
          <w:sz w:val="30"/>
          <w:szCs w:val="30"/>
        </w:rPr>
        <w:t>топливосжигающих</w:t>
      </w:r>
      <w:proofErr w:type="spellEnd"/>
      <w:r w:rsidRPr="00C73E51">
        <w:rPr>
          <w:sz w:val="30"/>
          <w:szCs w:val="30"/>
        </w:rPr>
        <w:t xml:space="preserve"> устройств.</w:t>
      </w:r>
    </w:p>
    <w:p w:rsidR="000D7130" w:rsidRDefault="000D7130" w:rsidP="000D7130">
      <w:pPr>
        <w:tabs>
          <w:tab w:val="left" w:pos="425"/>
        </w:tabs>
        <w:ind w:firstLine="425"/>
        <w:jc w:val="both"/>
        <w:rPr>
          <w:b/>
          <w:sz w:val="30"/>
          <w:szCs w:val="30"/>
        </w:rPr>
      </w:pPr>
      <w:r w:rsidRPr="00C73E51">
        <w:rPr>
          <w:sz w:val="30"/>
          <w:szCs w:val="30"/>
        </w:rPr>
        <w:t>Отношение действительного расхода воздуха (</w:t>
      </w:r>
      <w:proofErr w:type="spellStart"/>
      <w:r w:rsidRPr="00C73E51">
        <w:rPr>
          <w:sz w:val="30"/>
          <w:szCs w:val="30"/>
        </w:rPr>
        <w:t>V</w:t>
      </w:r>
      <w:r w:rsidRPr="00C73E51">
        <w:rPr>
          <w:sz w:val="30"/>
          <w:szCs w:val="30"/>
          <w:vertAlign w:val="subscript"/>
        </w:rPr>
        <w:t>д</w:t>
      </w:r>
      <w:proofErr w:type="spellEnd"/>
      <w:r w:rsidRPr="00C73E51">
        <w:rPr>
          <w:sz w:val="30"/>
          <w:szCs w:val="30"/>
        </w:rPr>
        <w:t>) к</w:t>
      </w:r>
      <w:r>
        <w:rPr>
          <w:sz w:val="30"/>
          <w:szCs w:val="30"/>
        </w:rPr>
        <w:t> </w:t>
      </w:r>
      <w:proofErr w:type="gramStart"/>
      <w:r w:rsidRPr="00C73E51">
        <w:rPr>
          <w:sz w:val="30"/>
          <w:szCs w:val="30"/>
        </w:rPr>
        <w:t>теоретическому</w:t>
      </w:r>
      <w:proofErr w:type="gramEnd"/>
      <w:r w:rsidRPr="00C73E51">
        <w:rPr>
          <w:sz w:val="30"/>
          <w:szCs w:val="30"/>
        </w:rPr>
        <w:t xml:space="preserve"> (V</w:t>
      </w:r>
      <w:r w:rsidRPr="00C73E51">
        <w:rPr>
          <w:sz w:val="30"/>
          <w:szCs w:val="30"/>
        </w:rPr>
        <w:sym w:font="Symbol" w:char="F0B0"/>
      </w:r>
      <w:r w:rsidRPr="00C73E51">
        <w:rPr>
          <w:sz w:val="30"/>
          <w:szCs w:val="30"/>
        </w:rPr>
        <w:t xml:space="preserve">) называется </w:t>
      </w:r>
      <w:r w:rsidRPr="00C73E51">
        <w:rPr>
          <w:b/>
          <w:sz w:val="30"/>
          <w:szCs w:val="30"/>
        </w:rPr>
        <w:t>коэффициентом расхода воздуха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b/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ind w:firstLine="425"/>
        <w:jc w:val="right"/>
        <w:rPr>
          <w:sz w:val="30"/>
          <w:szCs w:val="30"/>
        </w:rPr>
      </w:pPr>
      <w:r w:rsidRPr="00C73E51">
        <w:rPr>
          <w:position w:val="-30"/>
          <w:sz w:val="30"/>
          <w:szCs w:val="30"/>
        </w:rPr>
        <w:object w:dxaOrig="800" w:dyaOrig="700">
          <v:shape id="_x0000_i1067" type="#_x0000_t75" style="width:50.25pt;height:44.35pt" o:ole="">
            <v:imagedata r:id="rId55" o:title=""/>
          </v:shape>
          <o:OLEObject Type="Embed" ProgID="Equation.3" ShapeID="_x0000_i1067" DrawAspect="Content" ObjectID="_1536972203" r:id="rId56"/>
        </w:object>
      </w:r>
      <w:r w:rsidRPr="00C73E51">
        <w:rPr>
          <w:sz w:val="30"/>
          <w:szCs w:val="30"/>
        </w:rPr>
        <w:t xml:space="preserve">                                         (3.5)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В некоторых случаях (</w:t>
      </w:r>
      <w:proofErr w:type="gramStart"/>
      <w:r w:rsidRPr="00C73E51">
        <w:rPr>
          <w:sz w:val="30"/>
          <w:szCs w:val="30"/>
        </w:rPr>
        <w:t>например</w:t>
      </w:r>
      <w:proofErr w:type="gramEnd"/>
      <w:r w:rsidRPr="00C73E51">
        <w:rPr>
          <w:sz w:val="30"/>
          <w:szCs w:val="30"/>
        </w:rPr>
        <w:t xml:space="preserve"> при </w:t>
      </w:r>
      <w:proofErr w:type="spellStart"/>
      <w:r w:rsidRPr="00C73E51">
        <w:rPr>
          <w:sz w:val="30"/>
          <w:szCs w:val="30"/>
        </w:rPr>
        <w:t>двухстадийном</w:t>
      </w:r>
      <w:proofErr w:type="spellEnd"/>
      <w:r w:rsidRPr="00C73E51">
        <w:rPr>
          <w:sz w:val="30"/>
          <w:szCs w:val="30"/>
        </w:rPr>
        <w:t xml:space="preserve"> сжигании) топливо сжигают с расходом воздуха, меньшим теоретического. Тогда коэффициент </w:t>
      </w:r>
      <w:r w:rsidRPr="00C73E51">
        <w:rPr>
          <w:sz w:val="30"/>
          <w:szCs w:val="30"/>
        </w:rPr>
        <w:sym w:font="Symbol" w:char="F061"/>
      </w:r>
      <w:r w:rsidRPr="00C73E51">
        <w:rPr>
          <w:sz w:val="30"/>
          <w:szCs w:val="30"/>
        </w:rPr>
        <w:t>, найденный по приведенной формуле, будет характеризовать условия неполного сгорания.</w:t>
      </w:r>
    </w:p>
    <w:p w:rsidR="000D7130" w:rsidRDefault="000D7130" w:rsidP="000D7130">
      <w:pPr>
        <w:tabs>
          <w:tab w:val="left" w:pos="425"/>
        </w:tabs>
        <w:ind w:firstLine="425"/>
        <w:jc w:val="both"/>
        <w:outlineLvl w:val="0"/>
        <w:rPr>
          <w:b/>
          <w:sz w:val="30"/>
          <w:szCs w:val="30"/>
        </w:rPr>
      </w:pPr>
    </w:p>
    <w:p w:rsidR="000D7130" w:rsidRDefault="000D7130" w:rsidP="000D7130">
      <w:pPr>
        <w:tabs>
          <w:tab w:val="left" w:pos="425"/>
        </w:tabs>
        <w:ind w:firstLine="425"/>
        <w:jc w:val="both"/>
        <w:outlineLvl w:val="0"/>
        <w:rPr>
          <w:b/>
          <w:sz w:val="30"/>
          <w:szCs w:val="30"/>
        </w:rPr>
      </w:pPr>
    </w:p>
    <w:p w:rsidR="000D7130" w:rsidRDefault="000D7130" w:rsidP="000D7130">
      <w:pPr>
        <w:tabs>
          <w:tab w:val="left" w:pos="425"/>
        </w:tabs>
        <w:ind w:firstLine="425"/>
        <w:jc w:val="both"/>
        <w:outlineLvl w:val="0"/>
        <w:rPr>
          <w:b/>
          <w:sz w:val="30"/>
          <w:szCs w:val="30"/>
        </w:rPr>
      </w:pPr>
    </w:p>
    <w:p w:rsidR="000D7130" w:rsidRDefault="000D7130" w:rsidP="000D7130">
      <w:pPr>
        <w:tabs>
          <w:tab w:val="left" w:pos="425"/>
        </w:tabs>
        <w:ind w:firstLine="425"/>
        <w:jc w:val="both"/>
        <w:outlineLvl w:val="0"/>
        <w:rPr>
          <w:b/>
          <w:sz w:val="30"/>
          <w:szCs w:val="30"/>
        </w:rPr>
      </w:pPr>
    </w:p>
    <w:p w:rsidR="000D7130" w:rsidRDefault="000D7130" w:rsidP="000D7130">
      <w:pPr>
        <w:tabs>
          <w:tab w:val="left" w:pos="425"/>
        </w:tabs>
        <w:ind w:firstLine="425"/>
        <w:jc w:val="both"/>
        <w:outlineLvl w:val="0"/>
        <w:rPr>
          <w:b/>
          <w:sz w:val="30"/>
          <w:szCs w:val="30"/>
        </w:rPr>
      </w:pPr>
    </w:p>
    <w:p w:rsidR="000D7130" w:rsidRDefault="000D7130" w:rsidP="000D7130">
      <w:pPr>
        <w:tabs>
          <w:tab w:val="left" w:pos="425"/>
        </w:tabs>
        <w:ind w:firstLine="425"/>
        <w:jc w:val="both"/>
        <w:outlineLvl w:val="0"/>
        <w:rPr>
          <w:b/>
          <w:sz w:val="30"/>
          <w:szCs w:val="30"/>
        </w:rPr>
      </w:pPr>
    </w:p>
    <w:p w:rsidR="000D7130" w:rsidRDefault="000D7130" w:rsidP="000D7130">
      <w:pPr>
        <w:tabs>
          <w:tab w:val="left" w:pos="425"/>
        </w:tabs>
        <w:ind w:firstLine="425"/>
        <w:jc w:val="both"/>
        <w:outlineLvl w:val="0"/>
        <w:rPr>
          <w:b/>
          <w:sz w:val="30"/>
          <w:szCs w:val="30"/>
        </w:rPr>
      </w:pPr>
    </w:p>
    <w:p w:rsidR="000D7130" w:rsidRDefault="000D7130" w:rsidP="000D7130">
      <w:pPr>
        <w:tabs>
          <w:tab w:val="left" w:pos="425"/>
        </w:tabs>
        <w:ind w:firstLine="425"/>
        <w:jc w:val="both"/>
        <w:outlineLvl w:val="0"/>
        <w:rPr>
          <w:b/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ind w:firstLine="425"/>
        <w:jc w:val="both"/>
        <w:outlineLvl w:val="0"/>
        <w:rPr>
          <w:b/>
          <w:sz w:val="30"/>
          <w:szCs w:val="30"/>
        </w:rPr>
      </w:pPr>
      <w:r w:rsidRPr="00C73E51">
        <w:rPr>
          <w:b/>
          <w:sz w:val="30"/>
          <w:szCs w:val="30"/>
        </w:rPr>
        <w:t>3.2 Определение состава, объема и плотности продуктов горения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Состав продуктов горения зависит от полноты сгорания топлива. При полном сгорании топлива продукты горения состоят из углекислого газа СО</w:t>
      </w:r>
      <w:proofErr w:type="gramStart"/>
      <w:r w:rsidRPr="00C73E51">
        <w:rPr>
          <w:sz w:val="30"/>
          <w:szCs w:val="30"/>
          <w:vertAlign w:val="subscript"/>
        </w:rPr>
        <w:t>2</w:t>
      </w:r>
      <w:proofErr w:type="gramEnd"/>
      <w:r w:rsidRPr="00C73E51">
        <w:rPr>
          <w:sz w:val="30"/>
          <w:szCs w:val="30"/>
        </w:rPr>
        <w:t xml:space="preserve">, сернистого ангидрида </w:t>
      </w:r>
      <w:r w:rsidRPr="00C73E51">
        <w:rPr>
          <w:sz w:val="30"/>
          <w:szCs w:val="30"/>
          <w:lang w:val="en-US"/>
        </w:rPr>
        <w:t>SO</w:t>
      </w:r>
      <w:r w:rsidRPr="00C73E51">
        <w:rPr>
          <w:sz w:val="30"/>
          <w:szCs w:val="30"/>
          <w:vertAlign w:val="subscript"/>
        </w:rPr>
        <w:t>2</w:t>
      </w:r>
      <w:r w:rsidRPr="00C73E51">
        <w:rPr>
          <w:sz w:val="30"/>
          <w:szCs w:val="30"/>
        </w:rPr>
        <w:t xml:space="preserve">, азота </w:t>
      </w:r>
      <w:r w:rsidRPr="00C73E51">
        <w:rPr>
          <w:sz w:val="30"/>
          <w:szCs w:val="30"/>
          <w:lang w:val="en-US"/>
        </w:rPr>
        <w:t>N</w:t>
      </w:r>
      <w:r w:rsidRPr="00C73E51">
        <w:rPr>
          <w:sz w:val="30"/>
          <w:szCs w:val="30"/>
          <w:vertAlign w:val="subscript"/>
        </w:rPr>
        <w:t>2</w:t>
      </w:r>
      <w:r w:rsidRPr="00C73E51">
        <w:rPr>
          <w:sz w:val="30"/>
          <w:szCs w:val="30"/>
        </w:rPr>
        <w:t xml:space="preserve">, водяных паров </w:t>
      </w:r>
      <w:r w:rsidRPr="00C73E51">
        <w:rPr>
          <w:sz w:val="30"/>
          <w:szCs w:val="30"/>
          <w:lang w:val="en-US"/>
        </w:rPr>
        <w:t>H</w:t>
      </w:r>
      <w:r w:rsidRPr="00C73E51">
        <w:rPr>
          <w:sz w:val="30"/>
          <w:szCs w:val="30"/>
          <w:vertAlign w:val="subscript"/>
        </w:rPr>
        <w:t>2</w:t>
      </w:r>
      <w:r w:rsidRPr="00C73E51">
        <w:rPr>
          <w:sz w:val="30"/>
          <w:szCs w:val="30"/>
          <w:lang w:val="en-US"/>
        </w:rPr>
        <w:t>O</w:t>
      </w:r>
      <w:r w:rsidRPr="00C73E51">
        <w:rPr>
          <w:sz w:val="30"/>
          <w:szCs w:val="30"/>
        </w:rPr>
        <w:t xml:space="preserve"> и кислорода </w:t>
      </w:r>
      <w:r w:rsidRPr="00C73E51">
        <w:rPr>
          <w:sz w:val="30"/>
          <w:szCs w:val="30"/>
          <w:lang w:val="en-US"/>
        </w:rPr>
        <w:t>O</w:t>
      </w:r>
      <w:r w:rsidRPr="00C73E51">
        <w:rPr>
          <w:sz w:val="30"/>
          <w:szCs w:val="30"/>
          <w:vertAlign w:val="subscript"/>
        </w:rPr>
        <w:t>2</w:t>
      </w:r>
      <w:r w:rsidRPr="00C73E51">
        <w:rPr>
          <w:sz w:val="30"/>
          <w:szCs w:val="30"/>
        </w:rPr>
        <w:t>, не использованного при горении, так называемого избыточного кислорода.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В общем случае для всех видов топлива суммарный выход продуктов полного сгорания можно представить в виде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ind w:firstLine="425"/>
        <w:jc w:val="center"/>
        <w:rPr>
          <w:sz w:val="30"/>
          <w:szCs w:val="30"/>
          <w:lang w:val="en-US"/>
        </w:rPr>
      </w:pPr>
      <w:r w:rsidRPr="00C73E51">
        <w:rPr>
          <w:position w:val="-14"/>
          <w:sz w:val="30"/>
          <w:szCs w:val="30"/>
        </w:rPr>
        <w:object w:dxaOrig="3640" w:dyaOrig="380">
          <v:shape id="_x0000_i1045" type="#_x0000_t75" style="width:227.7pt;height:23.45pt" o:ole="">
            <v:imagedata r:id="rId57" o:title=""/>
          </v:shape>
          <o:OLEObject Type="Embed" ProgID="Equation.3" ShapeID="_x0000_i1045" DrawAspect="Content" ObjectID="_1536972204" r:id="rId58"/>
        </w:objec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  <w:lang w:val="en-US"/>
        </w:rPr>
      </w:pP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В практике расчетов принято разделять продукты сгорания на сухие газы и водяные пары. Объясняется это тем, что при газовом анализе дымовых газов не учитываются водяные пары. Таким образом,</w:t>
      </w:r>
    </w:p>
    <w:p w:rsidR="000D7130" w:rsidRPr="00C73E51" w:rsidRDefault="000D7130" w:rsidP="000D7130">
      <w:pPr>
        <w:tabs>
          <w:tab w:val="left" w:pos="425"/>
        </w:tabs>
        <w:ind w:firstLine="425"/>
        <w:jc w:val="center"/>
        <w:rPr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14"/>
          <w:sz w:val="30"/>
          <w:szCs w:val="30"/>
        </w:rPr>
        <w:object w:dxaOrig="2940" w:dyaOrig="380">
          <v:shape id="_x0000_i1046" type="#_x0000_t75" style="width:194.25pt;height:25.1pt" o:ole="">
            <v:imagedata r:id="rId59" o:title=""/>
          </v:shape>
          <o:OLEObject Type="Embed" ProgID="Equation.3" ShapeID="_x0000_i1046" DrawAspect="Content" ObjectID="_1536972205" r:id="rId60"/>
        </w:object>
      </w:r>
    </w:p>
    <w:p w:rsidR="000D7130" w:rsidRPr="00C73E51" w:rsidRDefault="000D7130" w:rsidP="000D7130">
      <w:pPr>
        <w:tabs>
          <w:tab w:val="left" w:pos="425"/>
        </w:tabs>
        <w:jc w:val="both"/>
        <w:rPr>
          <w:sz w:val="30"/>
          <w:szCs w:val="30"/>
        </w:rPr>
      </w:pPr>
      <w:r w:rsidRPr="00C73E51">
        <w:rPr>
          <w:sz w:val="30"/>
          <w:szCs w:val="30"/>
        </w:rPr>
        <w:t>или</w:t>
      </w:r>
    </w:p>
    <w:p w:rsidR="000D7130" w:rsidRPr="00C73E51" w:rsidRDefault="000D7130" w:rsidP="000D7130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14"/>
          <w:sz w:val="30"/>
          <w:szCs w:val="30"/>
        </w:rPr>
        <w:object w:dxaOrig="1700" w:dyaOrig="380">
          <v:shape id="_x0000_i1047" type="#_x0000_t75" style="width:119.7pt;height:26.8pt" o:ole="">
            <v:imagedata r:id="rId61" o:title=""/>
          </v:shape>
          <o:OLEObject Type="Embed" ProgID="Equation.3" ShapeID="_x0000_i1047" DrawAspect="Content" ObjectID="_1536972206" r:id="rId62"/>
        </w:objec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Определение объемного выхода продуктов полного сгорания топлива производится на основе материальных балансов результирующих стехиометрических уравнений химических реакций горения с учетом состава конкретного топлива и окислителя, а также коэффициента расхода окислителя.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Для твердого и жидкого топлива объемный выход СО</w:t>
      </w:r>
      <w:proofErr w:type="gramStart"/>
      <w:r w:rsidRPr="00C73E51">
        <w:rPr>
          <w:sz w:val="30"/>
          <w:szCs w:val="30"/>
          <w:vertAlign w:val="subscript"/>
        </w:rPr>
        <w:t>2</w:t>
      </w:r>
      <w:proofErr w:type="gramEnd"/>
      <w:r w:rsidRPr="00C73E51">
        <w:rPr>
          <w:sz w:val="30"/>
          <w:szCs w:val="30"/>
        </w:rPr>
        <w:t xml:space="preserve"> при сгорании </w:t>
      </w:r>
      <w:smartTag w:uri="urn:schemas-microsoft-com:office:smarttags" w:element="metricconverter">
        <w:smartTagPr>
          <w:attr w:name="ProductID" w:val="1 кг"/>
        </w:smartTagPr>
        <w:r w:rsidRPr="00C73E51">
          <w:rPr>
            <w:sz w:val="30"/>
            <w:szCs w:val="30"/>
          </w:rPr>
          <w:t>1 кг</w:t>
        </w:r>
      </w:smartTag>
      <w:r w:rsidRPr="00C73E51">
        <w:rPr>
          <w:sz w:val="30"/>
          <w:szCs w:val="30"/>
        </w:rPr>
        <w:t xml:space="preserve"> углерода определяется из уравнения реакции горения углерода, м</w:t>
      </w:r>
      <w:r w:rsidRPr="00C73E51">
        <w:rPr>
          <w:sz w:val="30"/>
          <w:szCs w:val="30"/>
          <w:vertAlign w:val="superscript"/>
        </w:rPr>
        <w:t>3</w:t>
      </w:r>
      <w:r w:rsidRPr="00C73E51">
        <w:rPr>
          <w:sz w:val="30"/>
          <w:szCs w:val="30"/>
        </w:rPr>
        <w:t>/кг,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24"/>
          <w:sz w:val="30"/>
          <w:szCs w:val="30"/>
        </w:rPr>
        <w:object w:dxaOrig="1960" w:dyaOrig="620">
          <v:shape id="_x0000_i1048" type="#_x0000_t75" style="width:119.7pt;height:37.65pt" o:ole="">
            <v:imagedata r:id="rId63" o:title=""/>
          </v:shape>
          <o:OLEObject Type="Embed" ProgID="Equation.3" ShapeID="_x0000_i1048" DrawAspect="Content" ObjectID="_1536972207" r:id="rId64"/>
        </w:objec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Выход SO</w:t>
      </w:r>
      <w:r w:rsidRPr="00C73E51">
        <w:rPr>
          <w:sz w:val="30"/>
          <w:szCs w:val="30"/>
          <w:vertAlign w:val="subscript"/>
        </w:rPr>
        <w:t>2</w:t>
      </w:r>
      <w:r w:rsidRPr="00C73E51">
        <w:rPr>
          <w:sz w:val="30"/>
          <w:szCs w:val="30"/>
        </w:rPr>
        <w:t xml:space="preserve"> при сгорании </w:t>
      </w:r>
      <w:smartTag w:uri="urn:schemas-microsoft-com:office:smarttags" w:element="metricconverter">
        <w:smartTagPr>
          <w:attr w:name="ProductID" w:val="1 кг"/>
        </w:smartTagPr>
        <w:r w:rsidRPr="00C73E51">
          <w:rPr>
            <w:sz w:val="30"/>
            <w:szCs w:val="30"/>
          </w:rPr>
          <w:t>1 кг</w:t>
        </w:r>
      </w:smartTag>
      <w:r w:rsidRPr="00C73E51">
        <w:rPr>
          <w:sz w:val="30"/>
          <w:szCs w:val="30"/>
        </w:rPr>
        <w:t xml:space="preserve"> серы определяется аналогично предыдущему на основе материального баланса реакции окисления серы: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30"/>
          <w:sz w:val="30"/>
          <w:szCs w:val="30"/>
        </w:rPr>
        <w:object w:dxaOrig="2460" w:dyaOrig="680">
          <v:shape id="_x0000_i1049" type="#_x0000_t75" style="width:143.15pt;height:40.2pt" o:ole="">
            <v:imagedata r:id="rId65" o:title=""/>
          </v:shape>
          <o:OLEObject Type="Embed" ProgID="Equation.3" ShapeID="_x0000_i1049" DrawAspect="Content" ObjectID="_1536972208" r:id="rId66"/>
        </w:objec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В практике теплотехнических расчетов, как и при выполнении химических анализов продуктов сгорания, объём сухих трехатомных продуктов сгорания, как правило, определяется совместно, т.е.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14"/>
          <w:sz w:val="30"/>
          <w:szCs w:val="30"/>
        </w:rPr>
        <w:object w:dxaOrig="1860" w:dyaOrig="380">
          <v:shape id="_x0000_i1050" type="#_x0000_t75" style="width:108pt;height:21.75pt" o:ole="">
            <v:imagedata r:id="rId67" o:title=""/>
          </v:shape>
          <o:OLEObject Type="Embed" ProgID="Equation.3" ShapeID="_x0000_i1050" DrawAspect="Content" ObjectID="_1536972209" r:id="rId68"/>
        </w:object>
      </w:r>
      <w:r w:rsidRPr="00C73E51">
        <w:rPr>
          <w:sz w:val="30"/>
          <w:szCs w:val="30"/>
        </w:rPr>
        <w:t>,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Поскольку количество SO</w:t>
      </w:r>
      <w:r w:rsidRPr="00C73E51">
        <w:rPr>
          <w:sz w:val="30"/>
          <w:szCs w:val="30"/>
          <w:vertAlign w:val="subscript"/>
        </w:rPr>
        <w:t>2</w:t>
      </w:r>
      <w:r w:rsidRPr="00C73E51">
        <w:rPr>
          <w:sz w:val="30"/>
          <w:szCs w:val="30"/>
        </w:rPr>
        <w:t xml:space="preserve"> в продуктах сгорания обычно невелико, а значение теплофизических констант обоих газов близки. В указанных случаях теплоемкость, теплопроводность и другие характеристики сухих трехатомных продуктов сгорания принимаются как для СО</w:t>
      </w:r>
      <w:proofErr w:type="gramStart"/>
      <w:r w:rsidRPr="00C73E51">
        <w:rPr>
          <w:sz w:val="30"/>
          <w:szCs w:val="30"/>
          <w:vertAlign w:val="subscript"/>
        </w:rPr>
        <w:t>2</w:t>
      </w:r>
      <w:proofErr w:type="gramEnd"/>
      <w:r w:rsidRPr="00C73E51">
        <w:rPr>
          <w:sz w:val="30"/>
          <w:szCs w:val="30"/>
        </w:rPr>
        <w:t>.</w:t>
      </w:r>
    </w:p>
    <w:p w:rsidR="000D7130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С учетом конкретного содержания углерода и серы в рабочей массе сжигаемого твердого (жидкого) топлива объемный выход </w:t>
      </w:r>
      <w:r w:rsidRPr="00C73E51">
        <w:rPr>
          <w:position w:val="-14"/>
          <w:sz w:val="30"/>
          <w:szCs w:val="30"/>
        </w:rPr>
        <w:object w:dxaOrig="499" w:dyaOrig="380">
          <v:shape id="_x0000_i1051" type="#_x0000_t75" style="width:25.1pt;height:19.25pt" o:ole="">
            <v:imagedata r:id="rId69" o:title=""/>
          </v:shape>
          <o:OLEObject Type="Embed" ProgID="Equation.3" ShapeID="_x0000_i1051" DrawAspect="Content" ObjectID="_1536972210" r:id="rId70"/>
        </w:object>
      </w:r>
      <w:r w:rsidRPr="00C73E51">
        <w:rPr>
          <w:sz w:val="30"/>
          <w:szCs w:val="30"/>
        </w:rPr>
        <w:t xml:space="preserve"> при сжигании </w:t>
      </w:r>
      <w:smartTag w:uri="urn:schemas-microsoft-com:office:smarttags" w:element="metricconverter">
        <w:smartTagPr>
          <w:attr w:name="ProductID" w:val="1 кг"/>
        </w:smartTagPr>
        <w:r w:rsidRPr="00C73E51">
          <w:rPr>
            <w:sz w:val="30"/>
            <w:szCs w:val="30"/>
          </w:rPr>
          <w:t>1 кг</w:t>
        </w:r>
      </w:smartTag>
      <w:r w:rsidRPr="00C73E51">
        <w:rPr>
          <w:sz w:val="30"/>
          <w:szCs w:val="30"/>
        </w:rPr>
        <w:t xml:space="preserve"> топлива определяется по формуле, м</w:t>
      </w:r>
      <w:r w:rsidRPr="00C73E51">
        <w:rPr>
          <w:sz w:val="30"/>
          <w:szCs w:val="30"/>
          <w:vertAlign w:val="superscript"/>
        </w:rPr>
        <w:t>3</w:t>
      </w:r>
      <w:r w:rsidRPr="00C73E51">
        <w:rPr>
          <w:sz w:val="30"/>
          <w:szCs w:val="30"/>
        </w:rPr>
        <w:t>/кг,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24"/>
          <w:sz w:val="30"/>
          <w:szCs w:val="30"/>
        </w:rPr>
        <w:object w:dxaOrig="2600" w:dyaOrig="680">
          <v:shape id="_x0000_i1052" type="#_x0000_t75" style="width:152.35pt;height:40.2pt" o:ole="">
            <v:imagedata r:id="rId71" o:title=""/>
          </v:shape>
          <o:OLEObject Type="Embed" ProgID="Equation.3" ShapeID="_x0000_i1052" DrawAspect="Content" ObjectID="_1536972211" r:id="rId72"/>
        </w:objec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0D7130" w:rsidRPr="00C73E51" w:rsidRDefault="000D7130" w:rsidP="000D7130">
      <w:pPr>
        <w:pStyle w:val="a3"/>
        <w:tabs>
          <w:tab w:val="left" w:pos="425"/>
        </w:tabs>
        <w:ind w:firstLine="425"/>
        <w:rPr>
          <w:sz w:val="30"/>
          <w:szCs w:val="30"/>
        </w:rPr>
      </w:pPr>
      <w:r w:rsidRPr="00C73E51">
        <w:rPr>
          <w:sz w:val="30"/>
          <w:szCs w:val="30"/>
        </w:rPr>
        <w:t>Выход азота при сжигании твердых (жидких) топлив определяется в зависимости от содержания азота в топливе и окислителе: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34"/>
          <w:sz w:val="30"/>
          <w:szCs w:val="30"/>
        </w:rPr>
        <w:object w:dxaOrig="2940" w:dyaOrig="760">
          <v:shape id="_x0000_i1053" type="#_x0000_t75" style="width:168.3pt;height:43.55pt" o:ole="">
            <v:imagedata r:id="rId73" o:title=""/>
          </v:shape>
          <o:OLEObject Type="Embed" ProgID="Equation.3" ShapeID="_x0000_i1053" DrawAspect="Content" ObjectID="_1536972212" r:id="rId74"/>
        </w:object>
      </w:r>
    </w:p>
    <w:p w:rsidR="000D7130" w:rsidRPr="00C73E51" w:rsidRDefault="000D7130" w:rsidP="000D7130">
      <w:pPr>
        <w:tabs>
          <w:tab w:val="left" w:pos="425"/>
        </w:tabs>
        <w:ind w:firstLine="425"/>
        <w:jc w:val="center"/>
        <w:rPr>
          <w:sz w:val="30"/>
          <w:szCs w:val="30"/>
          <w:lang w:val="en-US"/>
        </w:rPr>
      </w:pPr>
    </w:p>
    <w:p w:rsidR="000D7130" w:rsidRDefault="000D7130" w:rsidP="000D7130">
      <w:pPr>
        <w:tabs>
          <w:tab w:val="left" w:pos="425"/>
        </w:tabs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где </w:t>
      </w:r>
      <w:r w:rsidRPr="00C73E51">
        <w:rPr>
          <w:position w:val="-14"/>
          <w:sz w:val="30"/>
          <w:szCs w:val="30"/>
        </w:rPr>
        <w:object w:dxaOrig="1740" w:dyaOrig="400">
          <v:shape id="_x0000_i1054" type="#_x0000_t75" style="width:104.65pt;height:24.3pt" o:ole="">
            <v:imagedata r:id="rId75" o:title=""/>
          </v:shape>
          <o:OLEObject Type="Embed" ProgID="Equation.3" ShapeID="_x0000_i1054" DrawAspect="Content" ObjectID="_1536972213" r:id="rId76"/>
        </w:object>
      </w:r>
      <w:r w:rsidRPr="00C73E51">
        <w:rPr>
          <w:sz w:val="30"/>
          <w:szCs w:val="30"/>
        </w:rPr>
        <w:t xml:space="preserve"> - плотность азота при нормальных условиях; </w:t>
      </w:r>
    </w:p>
    <w:p w:rsidR="000D7130" w:rsidRPr="00C73E51" w:rsidRDefault="000D7130" w:rsidP="000D7130">
      <w:pPr>
        <w:tabs>
          <w:tab w:val="left" w:pos="425"/>
        </w:tabs>
        <w:ind w:firstLine="426"/>
        <w:jc w:val="both"/>
        <w:rPr>
          <w:sz w:val="30"/>
          <w:szCs w:val="30"/>
        </w:rPr>
      </w:pPr>
      <w:r w:rsidRPr="00C73E51">
        <w:rPr>
          <w:position w:val="-10"/>
          <w:sz w:val="30"/>
          <w:szCs w:val="30"/>
        </w:rPr>
        <w:object w:dxaOrig="420" w:dyaOrig="360">
          <v:shape id="_x0000_i1055" type="#_x0000_t75" style="width:20.95pt;height:18.4pt" o:ole="">
            <v:imagedata r:id="rId77" o:title=""/>
          </v:shape>
          <o:OLEObject Type="Embed" ProgID="Equation.3" ShapeID="_x0000_i1055" DrawAspect="Content" ObjectID="_1536972214" r:id="rId78"/>
        </w:object>
      </w:r>
      <w:r w:rsidRPr="00C73E51">
        <w:rPr>
          <w:sz w:val="30"/>
          <w:szCs w:val="30"/>
        </w:rPr>
        <w:t xml:space="preserve"> - содержание азота в окислителе, % </w:t>
      </w:r>
      <w:proofErr w:type="gramStart"/>
      <w:r w:rsidRPr="00C73E51">
        <w:rPr>
          <w:sz w:val="30"/>
          <w:szCs w:val="30"/>
        </w:rPr>
        <w:t>об</w:t>
      </w:r>
      <w:proofErr w:type="gramEnd"/>
      <w:r w:rsidRPr="00C73E51">
        <w:rPr>
          <w:sz w:val="30"/>
          <w:szCs w:val="30"/>
        </w:rPr>
        <w:t>.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Объемное содержание кислорода в продуктах сгорания зависит от величины коэффициента расхода окислителя и концентрации кислорода в окислителе и определяется по следующей формуле:</w:t>
      </w:r>
    </w:p>
    <w:p w:rsidR="000D7130" w:rsidRDefault="000D7130" w:rsidP="000D7130">
      <w:pPr>
        <w:tabs>
          <w:tab w:val="left" w:pos="425"/>
        </w:tabs>
        <w:ind w:firstLine="425"/>
        <w:jc w:val="center"/>
        <w:rPr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24"/>
          <w:sz w:val="30"/>
          <w:szCs w:val="30"/>
        </w:rPr>
        <w:object w:dxaOrig="2060" w:dyaOrig="660">
          <v:shape id="_x0000_i1056" type="#_x0000_t75" style="width:123.9pt;height:40.2pt" o:ole="">
            <v:imagedata r:id="rId79" o:title=""/>
          </v:shape>
          <o:OLEObject Type="Embed" ProgID="Equation.3" ShapeID="_x0000_i1056" DrawAspect="Content" ObjectID="_1536972215" r:id="rId80"/>
        </w:objec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Объем сухих продуктов сгорания, при использовании в качестве окислителя атмосферного воздуха, будет определяться следующим образом: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jc w:val="right"/>
        <w:rPr>
          <w:sz w:val="30"/>
          <w:szCs w:val="30"/>
        </w:rPr>
      </w:pPr>
      <w:r w:rsidRPr="00C73E51">
        <w:rPr>
          <w:position w:val="-14"/>
          <w:sz w:val="30"/>
          <w:szCs w:val="30"/>
        </w:rPr>
        <w:object w:dxaOrig="6000" w:dyaOrig="400">
          <v:shape id="_x0000_i1057" type="#_x0000_t75" style="width:353.3pt;height:23.45pt" o:ole="">
            <v:imagedata r:id="rId81" o:title=""/>
          </v:shape>
          <o:OLEObject Type="Embed" ProgID="Equation.3" ShapeID="_x0000_i1057" DrawAspect="Content" ObjectID="_1536972216" r:id="rId82"/>
        </w:object>
      </w:r>
      <w:r w:rsidRPr="00C73E51">
        <w:rPr>
          <w:sz w:val="30"/>
          <w:szCs w:val="30"/>
        </w:rPr>
        <w:t>, м</w:t>
      </w:r>
      <w:r w:rsidRPr="00C73E51">
        <w:rPr>
          <w:sz w:val="30"/>
          <w:szCs w:val="30"/>
          <w:vertAlign w:val="superscript"/>
        </w:rPr>
        <w:t>3</w:t>
      </w:r>
      <w:r w:rsidRPr="00C73E51">
        <w:rPr>
          <w:sz w:val="30"/>
          <w:szCs w:val="30"/>
        </w:rPr>
        <w:t>/кг       (3.6)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0D7130" w:rsidRPr="00C73E51" w:rsidRDefault="000D7130" w:rsidP="000D7130">
      <w:pPr>
        <w:widowControl w:val="0"/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Выход водяных паров определяется из материального баланса </w:t>
      </w:r>
      <w:r w:rsidRPr="00C73E51">
        <w:rPr>
          <w:sz w:val="30"/>
          <w:szCs w:val="30"/>
        </w:rPr>
        <w:lastRenderedPageBreak/>
        <w:t>реакции горения водорода с учетом влажности рабочей массы топлива и влагосодержания окислителя:</w:t>
      </w:r>
    </w:p>
    <w:p w:rsidR="000D7130" w:rsidRPr="00C73E51" w:rsidRDefault="000D7130" w:rsidP="000D7130">
      <w:pPr>
        <w:widowControl w:val="0"/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34"/>
          <w:sz w:val="30"/>
          <w:szCs w:val="30"/>
        </w:rPr>
        <w:object w:dxaOrig="4660" w:dyaOrig="760">
          <v:shape id="_x0000_i1058" type="#_x0000_t75" style="width:264.55pt;height:43.55pt" o:ole="">
            <v:imagedata r:id="rId83" o:title=""/>
          </v:shape>
          <o:OLEObject Type="Embed" ProgID="Equation.3" ShapeID="_x0000_i1058" DrawAspect="Content" ObjectID="_1536972217" r:id="rId84"/>
        </w:object>
      </w:r>
      <w:r w:rsidRPr="00C73E51">
        <w:rPr>
          <w:sz w:val="30"/>
          <w:szCs w:val="30"/>
        </w:rPr>
        <w:t>,</w:t>
      </w:r>
    </w:p>
    <w:p w:rsidR="000D7130" w:rsidRDefault="000D7130" w:rsidP="000D7130">
      <w:pPr>
        <w:tabs>
          <w:tab w:val="left" w:pos="425"/>
        </w:tabs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где </w:t>
      </w:r>
      <w:r w:rsidRPr="00C73E51">
        <w:rPr>
          <w:position w:val="-14"/>
          <w:sz w:val="30"/>
          <w:szCs w:val="30"/>
        </w:rPr>
        <w:object w:dxaOrig="2720" w:dyaOrig="380">
          <v:shape id="_x0000_i1059" type="#_x0000_t75" style="width:159.05pt;height:21.75pt" o:ole="">
            <v:imagedata r:id="rId85" o:title=""/>
          </v:shape>
          <o:OLEObject Type="Embed" ProgID="Equation.3" ShapeID="_x0000_i1059" DrawAspect="Content" ObjectID="_1536972218" r:id="rId86"/>
        </w:object>
      </w:r>
      <w:r w:rsidRPr="00C73E51">
        <w:rPr>
          <w:sz w:val="30"/>
          <w:szCs w:val="30"/>
        </w:rPr>
        <w:t xml:space="preserve"> - соответственно плотность водорода и</w:t>
      </w:r>
      <w:r>
        <w:rPr>
          <w:sz w:val="30"/>
          <w:szCs w:val="30"/>
        </w:rPr>
        <w:t> </w:t>
      </w:r>
      <w:r w:rsidRPr="00C73E51">
        <w:rPr>
          <w:sz w:val="30"/>
          <w:szCs w:val="30"/>
        </w:rPr>
        <w:t xml:space="preserve">водяных паров при нормальных условиях, </w:t>
      </w:r>
      <w:proofErr w:type="gramStart"/>
      <w:r w:rsidRPr="00C73E51">
        <w:rPr>
          <w:sz w:val="30"/>
          <w:szCs w:val="30"/>
        </w:rPr>
        <w:t>кг</w:t>
      </w:r>
      <w:proofErr w:type="gramEnd"/>
      <w:r w:rsidRPr="00C73E51">
        <w:rPr>
          <w:sz w:val="30"/>
          <w:szCs w:val="30"/>
        </w:rPr>
        <w:t>/м</w:t>
      </w:r>
      <w:r w:rsidRPr="00C73E51">
        <w:rPr>
          <w:sz w:val="30"/>
          <w:szCs w:val="30"/>
          <w:vertAlign w:val="superscript"/>
        </w:rPr>
        <w:t>3</w:t>
      </w:r>
      <w:r w:rsidRPr="00C73E51">
        <w:rPr>
          <w:sz w:val="30"/>
          <w:szCs w:val="30"/>
        </w:rPr>
        <w:t xml:space="preserve">; 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position w:val="-12"/>
          <w:sz w:val="30"/>
          <w:szCs w:val="30"/>
        </w:rPr>
        <w:object w:dxaOrig="360" w:dyaOrig="360">
          <v:shape id="_x0000_i1060" type="#_x0000_t75" style="width:23.45pt;height:23.45pt" o:ole="">
            <v:imagedata r:id="rId87" o:title=""/>
          </v:shape>
          <o:OLEObject Type="Embed" ProgID="Equation.3" ShapeID="_x0000_i1060" DrawAspect="Content" ObjectID="_1536972219" r:id="rId88"/>
        </w:object>
      </w:r>
      <w:r w:rsidRPr="00C73E51">
        <w:rPr>
          <w:sz w:val="30"/>
          <w:szCs w:val="30"/>
        </w:rPr>
        <w:t xml:space="preserve"> - влагосодержание окислителя, </w:t>
      </w:r>
      <w:proofErr w:type="gramStart"/>
      <w:r w:rsidRPr="00C73E51">
        <w:rPr>
          <w:sz w:val="30"/>
          <w:szCs w:val="30"/>
        </w:rPr>
        <w:t>г</w:t>
      </w:r>
      <w:proofErr w:type="gramEnd"/>
      <w:r w:rsidRPr="00C73E51">
        <w:rPr>
          <w:sz w:val="30"/>
          <w:szCs w:val="30"/>
        </w:rPr>
        <w:t>/м</w:t>
      </w:r>
      <w:r w:rsidRPr="00C73E51">
        <w:rPr>
          <w:sz w:val="30"/>
          <w:szCs w:val="30"/>
          <w:vertAlign w:val="superscript"/>
        </w:rPr>
        <w:t>3</w:t>
      </w:r>
      <w:r w:rsidRPr="00C73E51">
        <w:rPr>
          <w:sz w:val="30"/>
          <w:szCs w:val="30"/>
        </w:rPr>
        <w:t xml:space="preserve"> сухого окислителя.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Объем водяных паров в продуктах сгорания с учетом содержания в воздухе около 1% влаги по массе (1,6 % по объему) равен:</w:t>
      </w:r>
    </w:p>
    <w:p w:rsidR="000D7130" w:rsidRPr="00C73E51" w:rsidRDefault="000D7130" w:rsidP="000D7130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0D7130" w:rsidRPr="00C73E51" w:rsidRDefault="000D7130" w:rsidP="000D7130">
      <w:pPr>
        <w:tabs>
          <w:tab w:val="left" w:pos="425"/>
        </w:tabs>
        <w:ind w:firstLine="425"/>
        <w:jc w:val="right"/>
        <w:rPr>
          <w:sz w:val="30"/>
          <w:szCs w:val="30"/>
        </w:rPr>
      </w:pPr>
      <w:r w:rsidRPr="00C73E51">
        <w:rPr>
          <w:position w:val="-14"/>
          <w:sz w:val="30"/>
          <w:szCs w:val="30"/>
        </w:rPr>
        <w:object w:dxaOrig="4040" w:dyaOrig="400">
          <v:shape id="_x0000_i1061" type="#_x0000_t75" style="width:230.25pt;height:22.6pt" o:ole="">
            <v:imagedata r:id="rId89" o:title=""/>
          </v:shape>
          <o:OLEObject Type="Embed" ProgID="Equation.3" ShapeID="_x0000_i1061" DrawAspect="Content" ObjectID="_1536972220" r:id="rId90"/>
        </w:object>
      </w:r>
      <w:r w:rsidRPr="00C73E51">
        <w:rPr>
          <w:sz w:val="30"/>
          <w:szCs w:val="30"/>
        </w:rPr>
        <w:t>, м</w:t>
      </w:r>
      <w:r w:rsidRPr="00C73E51">
        <w:rPr>
          <w:sz w:val="30"/>
          <w:szCs w:val="30"/>
          <w:vertAlign w:val="superscript"/>
        </w:rPr>
        <w:t>3</w:t>
      </w:r>
      <w:r w:rsidRPr="00C73E51">
        <w:rPr>
          <w:sz w:val="30"/>
          <w:szCs w:val="30"/>
        </w:rPr>
        <w:t>/кг                  (3.7)</w:t>
      </w:r>
    </w:p>
    <w:p w:rsidR="000D7130" w:rsidRDefault="000D7130"/>
    <w:p w:rsidR="00437872" w:rsidRPr="00C73E51" w:rsidRDefault="00437872" w:rsidP="00437872">
      <w:pPr>
        <w:tabs>
          <w:tab w:val="left" w:pos="425"/>
        </w:tabs>
        <w:ind w:firstLine="425"/>
        <w:jc w:val="both"/>
        <w:outlineLvl w:val="0"/>
        <w:rPr>
          <w:b/>
          <w:sz w:val="30"/>
          <w:szCs w:val="30"/>
        </w:rPr>
      </w:pPr>
      <w:r w:rsidRPr="00C73E51">
        <w:rPr>
          <w:b/>
          <w:sz w:val="30"/>
          <w:szCs w:val="30"/>
        </w:rPr>
        <w:t>Пример 7.</w: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Определить объем и состав продуктов сгорания твердого топлива, состав которого приведен в примере 2, при </w:t>
      </w:r>
      <w:r w:rsidRPr="00C73E51">
        <w:rPr>
          <w:sz w:val="30"/>
          <w:szCs w:val="30"/>
        </w:rPr>
        <w:sym w:font="Symbol" w:char="F061"/>
      </w:r>
      <w:r w:rsidRPr="00C73E51">
        <w:rPr>
          <w:sz w:val="30"/>
          <w:szCs w:val="30"/>
        </w:rPr>
        <w:t xml:space="preserve"> =1,2.</w: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Объем сухих газов при </w:t>
      </w:r>
      <w:r w:rsidRPr="00C73E51">
        <w:rPr>
          <w:sz w:val="30"/>
          <w:szCs w:val="30"/>
        </w:rPr>
        <w:sym w:font="Symbol" w:char="F061"/>
      </w:r>
      <w:r w:rsidRPr="00C73E51">
        <w:rPr>
          <w:sz w:val="30"/>
          <w:szCs w:val="30"/>
        </w:rPr>
        <w:t xml:space="preserve"> =1,2 определяем по формуле (3.6):</w: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jc w:val="center"/>
        <w:rPr>
          <w:sz w:val="30"/>
          <w:szCs w:val="30"/>
        </w:rPr>
      </w:pPr>
      <w:r w:rsidRPr="008A5350">
        <w:rPr>
          <w:position w:val="-30"/>
          <w:sz w:val="30"/>
          <w:szCs w:val="30"/>
        </w:rPr>
        <w:object w:dxaOrig="5420" w:dyaOrig="720">
          <v:shape id="_x0000_i1068" type="#_x0000_t75" style="width:305.6pt;height:41.85pt" o:ole="">
            <v:imagedata r:id="rId91" o:title=""/>
          </v:shape>
          <o:OLEObject Type="Embed" ProgID="Equation.3" ShapeID="_x0000_i1068" DrawAspect="Content" ObjectID="_1536972221" r:id="rId92"/>
        </w:object>
      </w:r>
      <w:r w:rsidRPr="00C73E51">
        <w:rPr>
          <w:sz w:val="30"/>
          <w:szCs w:val="30"/>
        </w:rPr>
        <w:t xml:space="preserve"> м</w:t>
      </w:r>
      <w:r w:rsidRPr="00C73E51">
        <w:rPr>
          <w:sz w:val="30"/>
          <w:szCs w:val="30"/>
          <w:vertAlign w:val="superscript"/>
        </w:rPr>
        <w:t>3</w:t>
      </w:r>
      <w:r w:rsidRPr="00C73E51">
        <w:rPr>
          <w:sz w:val="30"/>
          <w:szCs w:val="30"/>
        </w:rPr>
        <w:t>/кг.</w: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Количество водяных паров найдем из выражения (3.7):</w: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8A5350">
        <w:rPr>
          <w:position w:val="-32"/>
          <w:sz w:val="30"/>
          <w:szCs w:val="30"/>
        </w:rPr>
        <w:object w:dxaOrig="4320" w:dyaOrig="760">
          <v:shape id="_x0000_i1069" type="#_x0000_t75" style="width:249.5pt;height:44.35pt" o:ole="">
            <v:imagedata r:id="rId93" o:title=""/>
          </v:shape>
          <o:OLEObject Type="Embed" ProgID="Equation.3" ShapeID="_x0000_i1069" DrawAspect="Content" ObjectID="_1536972222" r:id="rId94"/>
        </w:object>
      </w:r>
      <w:r w:rsidRPr="00C73E51">
        <w:rPr>
          <w:sz w:val="30"/>
          <w:szCs w:val="30"/>
        </w:rPr>
        <w:t xml:space="preserve"> м</w:t>
      </w:r>
      <w:r w:rsidRPr="00C73E51">
        <w:rPr>
          <w:sz w:val="30"/>
          <w:szCs w:val="30"/>
          <w:vertAlign w:val="superscript"/>
        </w:rPr>
        <w:t>3</w:t>
      </w:r>
      <w:r w:rsidRPr="00C73E51">
        <w:rPr>
          <w:sz w:val="30"/>
          <w:szCs w:val="30"/>
        </w:rPr>
        <w:t>/кг.</w: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Таким образом, объем продуктов сгорания будет составлять:</w: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14"/>
          <w:sz w:val="30"/>
          <w:szCs w:val="30"/>
        </w:rPr>
        <w:object w:dxaOrig="3660" w:dyaOrig="380">
          <v:shape id="_x0000_i1070" type="#_x0000_t75" style="width:227.7pt;height:23.45pt" o:ole="">
            <v:imagedata r:id="rId95" o:title=""/>
          </v:shape>
          <o:OLEObject Type="Embed" ProgID="Equation.3" ShapeID="_x0000_i1070" DrawAspect="Content" ObjectID="_1536972223" r:id="rId96"/>
        </w:object>
      </w:r>
      <w:r w:rsidRPr="00C73E51">
        <w:rPr>
          <w:sz w:val="30"/>
          <w:szCs w:val="30"/>
        </w:rPr>
        <w:t xml:space="preserve"> м</w:t>
      </w:r>
      <w:r w:rsidRPr="00C73E51">
        <w:rPr>
          <w:sz w:val="30"/>
          <w:szCs w:val="30"/>
          <w:vertAlign w:val="superscript"/>
        </w:rPr>
        <w:t>3</w:t>
      </w:r>
      <w:r w:rsidRPr="00C73E51">
        <w:rPr>
          <w:sz w:val="30"/>
          <w:szCs w:val="30"/>
        </w:rPr>
        <w:t>/кг.</w: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Из них на долю сухих газов приходится:</w:t>
      </w:r>
    </w:p>
    <w:p w:rsidR="00437872" w:rsidRPr="00C73E51" w:rsidRDefault="00437872" w:rsidP="00437872">
      <w:pPr>
        <w:tabs>
          <w:tab w:val="left" w:pos="425"/>
        </w:tabs>
        <w:ind w:firstLine="425"/>
        <w:jc w:val="center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14"/>
          <w:sz w:val="30"/>
          <w:szCs w:val="30"/>
        </w:rPr>
        <w:object w:dxaOrig="2500" w:dyaOrig="380">
          <v:shape id="_x0000_i1071" type="#_x0000_t75" style="width:149.85pt;height:22.6pt" o:ole="">
            <v:imagedata r:id="rId97" o:title=""/>
          </v:shape>
          <o:OLEObject Type="Embed" ProgID="Equation.3" ShapeID="_x0000_i1071" DrawAspect="Content" ObjectID="_1536972224" r:id="rId98"/>
        </w:object>
      </w:r>
      <w:r w:rsidRPr="00C73E51">
        <w:rPr>
          <w:sz w:val="30"/>
          <w:szCs w:val="30"/>
        </w:rPr>
        <w:t xml:space="preserve"> м</w:t>
      </w:r>
      <w:r w:rsidRPr="00C73E51">
        <w:rPr>
          <w:sz w:val="30"/>
          <w:szCs w:val="30"/>
          <w:vertAlign w:val="superscript"/>
        </w:rPr>
        <w:t>3</w:t>
      </w:r>
      <w:r w:rsidRPr="00C73E51">
        <w:rPr>
          <w:sz w:val="30"/>
          <w:szCs w:val="30"/>
        </w:rPr>
        <w:t>/кг;</w:t>
      </w:r>
    </w:p>
    <w:p w:rsidR="00437872" w:rsidRPr="00C73E51" w:rsidRDefault="00437872" w:rsidP="00437872">
      <w:pPr>
        <w:tabs>
          <w:tab w:val="left" w:pos="425"/>
        </w:tabs>
        <w:ind w:firstLine="425"/>
        <w:jc w:val="center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ind w:firstLine="425"/>
        <w:jc w:val="center"/>
        <w:outlineLvl w:val="0"/>
        <w:rPr>
          <w:sz w:val="30"/>
          <w:szCs w:val="30"/>
        </w:rPr>
      </w:pPr>
      <w:r w:rsidRPr="00C73E51">
        <w:rPr>
          <w:position w:val="-14"/>
          <w:sz w:val="30"/>
          <w:szCs w:val="30"/>
        </w:rPr>
        <w:object w:dxaOrig="3240" w:dyaOrig="380">
          <v:shape id="_x0000_i1072" type="#_x0000_t75" style="width:194.25pt;height:22.6pt" o:ole="">
            <v:imagedata r:id="rId99" o:title=""/>
          </v:shape>
          <o:OLEObject Type="Embed" ProgID="Equation.3" ShapeID="_x0000_i1072" DrawAspect="Content" ObjectID="_1536972225" r:id="rId100"/>
        </w:object>
      </w:r>
      <w:r w:rsidRPr="00C73E51">
        <w:rPr>
          <w:sz w:val="30"/>
          <w:szCs w:val="30"/>
        </w:rPr>
        <w:t xml:space="preserve"> м</w:t>
      </w:r>
      <w:r w:rsidRPr="00C73E51">
        <w:rPr>
          <w:sz w:val="30"/>
          <w:szCs w:val="30"/>
          <w:vertAlign w:val="superscript"/>
        </w:rPr>
        <w:t>3</w:t>
      </w:r>
      <w:r w:rsidRPr="00C73E51">
        <w:rPr>
          <w:sz w:val="30"/>
          <w:szCs w:val="30"/>
        </w:rPr>
        <w:t>/кг;</w: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14"/>
          <w:sz w:val="30"/>
          <w:szCs w:val="30"/>
        </w:rPr>
        <w:object w:dxaOrig="7020" w:dyaOrig="400">
          <v:shape id="_x0000_i1073" type="#_x0000_t75" style="width:391pt;height:22.6pt" o:ole="">
            <v:imagedata r:id="rId101" o:title=""/>
          </v:shape>
          <o:OLEObject Type="Embed" ProgID="Equation.3" ShapeID="_x0000_i1073" DrawAspect="Content" ObjectID="_1536972226" r:id="rId102"/>
        </w:object>
      </w:r>
      <w:r w:rsidRPr="00C73E51">
        <w:rPr>
          <w:sz w:val="30"/>
          <w:szCs w:val="30"/>
        </w:rPr>
        <w:t xml:space="preserve"> м</w:t>
      </w:r>
      <w:r w:rsidRPr="00C73E51">
        <w:rPr>
          <w:sz w:val="30"/>
          <w:szCs w:val="30"/>
          <w:vertAlign w:val="superscript"/>
        </w:rPr>
        <w:t>3</w:t>
      </w:r>
      <w:r w:rsidRPr="00C73E51">
        <w:rPr>
          <w:sz w:val="30"/>
          <w:szCs w:val="30"/>
        </w:rPr>
        <w:t>/кг;</w:t>
      </w:r>
    </w:p>
    <w:p w:rsidR="00437872" w:rsidRPr="00C73E51" w:rsidRDefault="00437872" w:rsidP="00437872">
      <w:pPr>
        <w:tabs>
          <w:tab w:val="left" w:pos="425"/>
        </w:tabs>
        <w:ind w:firstLine="425"/>
        <w:jc w:val="center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ind w:firstLine="425"/>
        <w:jc w:val="center"/>
        <w:outlineLvl w:val="0"/>
        <w:rPr>
          <w:sz w:val="30"/>
          <w:szCs w:val="30"/>
        </w:rPr>
      </w:pPr>
      <w:r w:rsidRPr="00C73E51">
        <w:rPr>
          <w:position w:val="-14"/>
          <w:sz w:val="30"/>
          <w:szCs w:val="30"/>
        </w:rPr>
        <w:object w:dxaOrig="4160" w:dyaOrig="400">
          <v:shape id="_x0000_i1074" type="#_x0000_t75" style="width:238.6pt;height:23.45pt" o:ole="">
            <v:imagedata r:id="rId103" o:title=""/>
          </v:shape>
          <o:OLEObject Type="Embed" ProgID="Equation.3" ShapeID="_x0000_i1074" DrawAspect="Content" ObjectID="_1536972227" r:id="rId104"/>
        </w:object>
      </w:r>
      <w:r w:rsidRPr="00C73E51">
        <w:rPr>
          <w:sz w:val="30"/>
          <w:szCs w:val="30"/>
        </w:rPr>
        <w:t xml:space="preserve"> м</w:t>
      </w:r>
      <w:r w:rsidRPr="00C73E51">
        <w:rPr>
          <w:sz w:val="30"/>
          <w:szCs w:val="30"/>
          <w:vertAlign w:val="superscript"/>
        </w:rPr>
        <w:t>3</w:t>
      </w:r>
      <w:r w:rsidRPr="00C73E51">
        <w:rPr>
          <w:sz w:val="30"/>
          <w:szCs w:val="30"/>
        </w:rPr>
        <w:t>/кг.</w: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Следовательно, состав продуктов горения будет иметь следующие значения:</w:t>
      </w:r>
    </w:p>
    <w:p w:rsidR="00437872" w:rsidRPr="00C73E51" w:rsidRDefault="00437872" w:rsidP="00437872">
      <w:pPr>
        <w:tabs>
          <w:tab w:val="left" w:pos="425"/>
        </w:tabs>
        <w:ind w:firstLine="425"/>
        <w:jc w:val="center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30"/>
          <w:sz w:val="30"/>
          <w:szCs w:val="30"/>
        </w:rPr>
        <w:object w:dxaOrig="3720" w:dyaOrig="720">
          <v:shape id="_x0000_i1075" type="#_x0000_t75" style="width:217.65pt;height:41.85pt" o:ole="">
            <v:imagedata r:id="rId105" o:title=""/>
          </v:shape>
          <o:OLEObject Type="Embed" ProgID="Equation.3" ShapeID="_x0000_i1075" DrawAspect="Content" ObjectID="_1536972228" r:id="rId106"/>
        </w:object>
      </w:r>
      <w:r w:rsidRPr="00C73E51">
        <w:rPr>
          <w:sz w:val="30"/>
          <w:szCs w:val="30"/>
        </w:rPr>
        <w:t>;</w:t>
      </w:r>
    </w:p>
    <w:p w:rsidR="00437872" w:rsidRPr="00C73E51" w:rsidRDefault="00437872" w:rsidP="00437872">
      <w:pPr>
        <w:tabs>
          <w:tab w:val="left" w:pos="425"/>
        </w:tabs>
        <w:ind w:firstLine="425"/>
        <w:jc w:val="center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30"/>
          <w:sz w:val="30"/>
          <w:szCs w:val="30"/>
        </w:rPr>
        <w:object w:dxaOrig="3980" w:dyaOrig="720">
          <v:shape id="_x0000_i1076" type="#_x0000_t75" style="width:227.7pt;height:41pt" o:ole="">
            <v:imagedata r:id="rId107" o:title=""/>
          </v:shape>
          <o:OLEObject Type="Embed" ProgID="Equation.3" ShapeID="_x0000_i1076" DrawAspect="Content" ObjectID="_1536972229" r:id="rId108"/>
        </w:object>
      </w:r>
      <w:r w:rsidRPr="00C73E51">
        <w:rPr>
          <w:sz w:val="30"/>
          <w:szCs w:val="30"/>
        </w:rPr>
        <w:t>;</w:t>
      </w:r>
    </w:p>
    <w:p w:rsidR="00437872" w:rsidRPr="00C73E51" w:rsidRDefault="00437872" w:rsidP="00437872">
      <w:pPr>
        <w:tabs>
          <w:tab w:val="left" w:pos="425"/>
        </w:tabs>
        <w:ind w:firstLine="425"/>
        <w:jc w:val="center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30"/>
          <w:sz w:val="30"/>
          <w:szCs w:val="30"/>
        </w:rPr>
        <w:object w:dxaOrig="3620" w:dyaOrig="720">
          <v:shape id="_x0000_i1077" type="#_x0000_t75" style="width:214.35pt;height:42.7pt" o:ole="">
            <v:imagedata r:id="rId109" o:title=""/>
          </v:shape>
          <o:OLEObject Type="Embed" ProgID="Equation.3" ShapeID="_x0000_i1077" DrawAspect="Content" ObjectID="_1536972230" r:id="rId110"/>
        </w:object>
      </w:r>
      <w:r w:rsidRPr="00C73E51">
        <w:rPr>
          <w:sz w:val="30"/>
          <w:szCs w:val="30"/>
        </w:rPr>
        <w:t>;</w:t>
      </w:r>
    </w:p>
    <w:p w:rsidR="00437872" w:rsidRPr="00C73E51" w:rsidRDefault="00437872" w:rsidP="00437872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30"/>
          <w:sz w:val="30"/>
          <w:szCs w:val="30"/>
        </w:rPr>
        <w:object w:dxaOrig="3800" w:dyaOrig="720">
          <v:shape id="_x0000_i1078" type="#_x0000_t75" style="width:220.2pt;height:41.85pt" o:ole="">
            <v:imagedata r:id="rId111" o:title=""/>
          </v:shape>
          <o:OLEObject Type="Embed" ProgID="Equation.3" ShapeID="_x0000_i1078" DrawAspect="Content" ObjectID="_1536972231" r:id="rId112"/>
        </w:object>
      </w:r>
      <w:r w:rsidRPr="00C73E51">
        <w:rPr>
          <w:sz w:val="30"/>
          <w:szCs w:val="30"/>
        </w:rPr>
        <w:t>;</w:t>
      </w:r>
    </w:p>
    <w:p w:rsidR="00437872" w:rsidRPr="00C73E51" w:rsidRDefault="00437872" w:rsidP="00437872">
      <w:pPr>
        <w:tabs>
          <w:tab w:val="left" w:pos="425"/>
        </w:tabs>
        <w:ind w:firstLine="425"/>
        <w:jc w:val="center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30"/>
          <w:sz w:val="30"/>
          <w:szCs w:val="30"/>
        </w:rPr>
        <w:object w:dxaOrig="4099" w:dyaOrig="720">
          <v:shape id="_x0000_i1079" type="#_x0000_t75" style="width:231.05pt;height:41pt" o:ole="">
            <v:imagedata r:id="rId113" o:title=""/>
          </v:shape>
          <o:OLEObject Type="Embed" ProgID="Equation.3" ShapeID="_x0000_i1079" DrawAspect="Content" ObjectID="_1536972232" r:id="rId114"/>
        </w:object>
      </w:r>
      <w:r w:rsidRPr="00C73E51">
        <w:rPr>
          <w:sz w:val="30"/>
          <w:szCs w:val="30"/>
        </w:rPr>
        <w:t>.</w:t>
      </w:r>
    </w:p>
    <w:p w:rsidR="00437872" w:rsidRPr="00C73E51" w:rsidRDefault="00437872" w:rsidP="00437872">
      <w:pPr>
        <w:tabs>
          <w:tab w:val="left" w:pos="425"/>
        </w:tabs>
        <w:ind w:firstLine="425"/>
        <w:jc w:val="center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При сжигании газообразного топлива выход продуктов сгорания определяется в соответствии с реакциями горения 2, 4-7.</w: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Количество сухих трехатомных продуктов сгорания определяется следующим образом. В соответствии с реакцией 4 при сгорании СО</w:t>
      </w:r>
      <w:r>
        <w:rPr>
          <w:sz w:val="30"/>
          <w:szCs w:val="30"/>
        </w:rPr>
        <w:t> </w:t>
      </w:r>
      <w:r w:rsidRPr="00C73E51">
        <w:rPr>
          <w:sz w:val="30"/>
          <w:szCs w:val="30"/>
        </w:rPr>
        <w:t>образуется равное количество СО</w:t>
      </w:r>
      <w:proofErr w:type="gramStart"/>
      <w:r w:rsidRPr="00C73E51">
        <w:rPr>
          <w:sz w:val="30"/>
          <w:szCs w:val="30"/>
          <w:vertAlign w:val="subscript"/>
        </w:rPr>
        <w:t>2</w:t>
      </w:r>
      <w:proofErr w:type="gramEnd"/>
      <w:r w:rsidRPr="00C73E51">
        <w:rPr>
          <w:sz w:val="30"/>
          <w:szCs w:val="30"/>
        </w:rPr>
        <w:t>, т.е.</w: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24"/>
          <w:sz w:val="30"/>
          <w:szCs w:val="30"/>
        </w:rPr>
        <w:object w:dxaOrig="1540" w:dyaOrig="620">
          <v:shape id="_x0000_i1080" type="#_x0000_t75" style="width:93.75pt;height:37.65pt" o:ole="">
            <v:imagedata r:id="rId115" o:title=""/>
          </v:shape>
          <o:OLEObject Type="Embed" ProgID="Equation.3" ShapeID="_x0000_i1080" DrawAspect="Content" ObjectID="_1536972233" r:id="rId116"/>
        </w:object>
      </w:r>
      <w:r w:rsidRPr="00C73E51">
        <w:rPr>
          <w:sz w:val="30"/>
          <w:szCs w:val="30"/>
        </w:rPr>
        <w:t>.</w: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ind w:firstLine="425"/>
        <w:jc w:val="both"/>
        <w:outlineLvl w:val="0"/>
        <w:rPr>
          <w:sz w:val="30"/>
          <w:szCs w:val="30"/>
        </w:rPr>
      </w:pPr>
      <w:r w:rsidRPr="00C73E51">
        <w:rPr>
          <w:sz w:val="30"/>
          <w:szCs w:val="30"/>
        </w:rPr>
        <w:t>При сгорании углеводородов в соответствии с реакцией 7 объем образующейся СО</w:t>
      </w:r>
      <w:proofErr w:type="gramStart"/>
      <w:r w:rsidRPr="00C73E51">
        <w:rPr>
          <w:sz w:val="30"/>
          <w:szCs w:val="30"/>
          <w:vertAlign w:val="subscript"/>
        </w:rPr>
        <w:t>2</w:t>
      </w:r>
      <w:proofErr w:type="gramEnd"/>
      <w:r w:rsidRPr="00C73E51">
        <w:rPr>
          <w:sz w:val="30"/>
          <w:szCs w:val="30"/>
        </w:rPr>
        <w:t xml:space="preserve"> </w: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24"/>
          <w:sz w:val="30"/>
          <w:szCs w:val="30"/>
        </w:rPr>
        <w:object w:dxaOrig="2140" w:dyaOrig="620">
          <v:shape id="_x0000_i1081" type="#_x0000_t75" style="width:131.45pt;height:37.65pt" o:ole="">
            <v:imagedata r:id="rId117" o:title=""/>
          </v:shape>
          <o:OLEObject Type="Embed" ProgID="Equation.3" ShapeID="_x0000_i1081" DrawAspect="Content" ObjectID="_1536972234" r:id="rId118"/>
        </w:objec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При сгорании H</w:t>
      </w:r>
      <w:r w:rsidRPr="00C73E51">
        <w:rPr>
          <w:sz w:val="30"/>
          <w:szCs w:val="30"/>
          <w:vertAlign w:val="subscript"/>
        </w:rPr>
        <w:t>2</w:t>
      </w:r>
      <w:r w:rsidRPr="00C73E51">
        <w:rPr>
          <w:sz w:val="30"/>
          <w:szCs w:val="30"/>
        </w:rPr>
        <w:t>S образуется равное сгоревшему сероводороду количество SO</w:t>
      </w:r>
      <w:r w:rsidRPr="00C73E51">
        <w:rPr>
          <w:sz w:val="30"/>
          <w:szCs w:val="30"/>
          <w:vertAlign w:val="subscript"/>
        </w:rPr>
        <w:t>2</w:t>
      </w:r>
      <w:r w:rsidRPr="00C73E51">
        <w:rPr>
          <w:sz w:val="30"/>
          <w:szCs w:val="30"/>
        </w:rPr>
        <w:t>, т.е.</w: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24"/>
          <w:sz w:val="30"/>
          <w:szCs w:val="30"/>
        </w:rPr>
        <w:object w:dxaOrig="1620" w:dyaOrig="620">
          <v:shape id="_x0000_i1082" type="#_x0000_t75" style="width:97.1pt;height:36.85pt" o:ole="">
            <v:imagedata r:id="rId119" o:title=""/>
          </v:shape>
          <o:OLEObject Type="Embed" ProgID="Equation.3" ShapeID="_x0000_i1082" DrawAspect="Content" ObjectID="_1536972235" r:id="rId120"/>
        </w:objec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C учетом СО</w:t>
      </w:r>
      <w:proofErr w:type="gramStart"/>
      <w:r w:rsidRPr="00C73E51">
        <w:rPr>
          <w:sz w:val="30"/>
          <w:szCs w:val="30"/>
          <w:vertAlign w:val="subscript"/>
        </w:rPr>
        <w:t>2</w:t>
      </w:r>
      <w:proofErr w:type="gramEnd"/>
      <w:r w:rsidRPr="00C73E51">
        <w:rPr>
          <w:sz w:val="30"/>
          <w:szCs w:val="30"/>
        </w:rPr>
        <w:t>, содержащейся в исходном газовом топливе и переходящей полностью в продукты сгорания, результирующий выход сухих трехатомных продуктов сгорания составляет, м</w:t>
      </w:r>
      <w:r w:rsidRPr="00C73E51">
        <w:rPr>
          <w:sz w:val="30"/>
          <w:szCs w:val="30"/>
          <w:vertAlign w:val="superscript"/>
        </w:rPr>
        <w:t>3</w:t>
      </w:r>
      <w:r w:rsidRPr="00C73E51">
        <w:rPr>
          <w:sz w:val="30"/>
          <w:szCs w:val="30"/>
        </w:rPr>
        <w:t>/м</w:t>
      </w:r>
      <w:r w:rsidRPr="00C73E51">
        <w:rPr>
          <w:sz w:val="30"/>
          <w:szCs w:val="30"/>
          <w:vertAlign w:val="superscript"/>
        </w:rPr>
        <w:t>3</w: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14"/>
          <w:sz w:val="30"/>
          <w:szCs w:val="30"/>
        </w:rPr>
        <w:object w:dxaOrig="5640" w:dyaOrig="400">
          <v:shape id="_x0000_i1083" type="#_x0000_t75" style="width:324pt;height:23.45pt" o:ole="">
            <v:imagedata r:id="rId121" o:title=""/>
          </v:shape>
          <o:OLEObject Type="Embed" ProgID="Equation.3" ShapeID="_x0000_i1083" DrawAspect="Content" ObjectID="_1536972236" r:id="rId122"/>
        </w:object>
      </w:r>
      <w:r w:rsidRPr="00C73E51">
        <w:rPr>
          <w:sz w:val="30"/>
          <w:szCs w:val="30"/>
        </w:rPr>
        <w:t>.</w: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Выход азота определяется в зависимости от содержания азота в</w:t>
      </w:r>
      <w:r>
        <w:rPr>
          <w:sz w:val="30"/>
          <w:szCs w:val="30"/>
        </w:rPr>
        <w:t> </w:t>
      </w:r>
      <w:r w:rsidRPr="00C73E51">
        <w:rPr>
          <w:sz w:val="30"/>
          <w:szCs w:val="30"/>
        </w:rPr>
        <w:t>топливе и окислителе с учетом коэффициента расхода окислителя</w: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14"/>
          <w:sz w:val="30"/>
          <w:szCs w:val="30"/>
        </w:rPr>
        <w:object w:dxaOrig="2920" w:dyaOrig="400">
          <v:shape id="_x0000_i1084" type="#_x0000_t75" style="width:182.5pt;height:25.1pt" o:ole="">
            <v:imagedata r:id="rId123" o:title=""/>
          </v:shape>
          <o:OLEObject Type="Embed" ProgID="Equation.3" ShapeID="_x0000_i1084" DrawAspect="Content" ObjectID="_1536972237" r:id="rId124"/>
        </w:objec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Объемное содержание кислорода в продуктах сгорания при сжигании газообразного топлива определяется по приведенной выше формуле для определения </w:t>
      </w:r>
      <w:r w:rsidRPr="00C73E51">
        <w:rPr>
          <w:position w:val="-14"/>
          <w:sz w:val="30"/>
          <w:szCs w:val="30"/>
        </w:rPr>
        <w:object w:dxaOrig="400" w:dyaOrig="380">
          <v:shape id="_x0000_i1085" type="#_x0000_t75" style="width:20.1pt;height:19.25pt" o:ole="">
            <v:imagedata r:id="rId125" o:title=""/>
          </v:shape>
          <o:OLEObject Type="Embed" ProgID="Equation.3" ShapeID="_x0000_i1085" DrawAspect="Content" ObjectID="_1536972238" r:id="rId126"/>
        </w:object>
      </w:r>
      <w:r w:rsidRPr="00C73E51">
        <w:rPr>
          <w:sz w:val="30"/>
          <w:szCs w:val="30"/>
        </w:rPr>
        <w:t>, при сжигании твердого (жидкого) топлива.</w: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Количество сухих продуктов горения, при использовании атмосферного воздуха  в качестве окислителя, составит</w: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jc w:val="right"/>
        <w:rPr>
          <w:sz w:val="30"/>
          <w:szCs w:val="30"/>
        </w:rPr>
      </w:pPr>
      <w:r w:rsidRPr="00C73E51">
        <w:rPr>
          <w:position w:val="-14"/>
          <w:sz w:val="30"/>
          <w:szCs w:val="30"/>
        </w:rPr>
        <w:object w:dxaOrig="7160" w:dyaOrig="400">
          <v:shape id="_x0000_i1086" type="#_x0000_t75" style="width:397.65pt;height:22.6pt" o:ole="">
            <v:imagedata r:id="rId127" o:title=""/>
          </v:shape>
          <o:OLEObject Type="Embed" ProgID="Equation.3" ShapeID="_x0000_i1086" DrawAspect="Content" ObjectID="_1536972239" r:id="rId128"/>
        </w:object>
      </w:r>
      <w:r w:rsidRPr="00C73E51">
        <w:rPr>
          <w:sz w:val="30"/>
          <w:szCs w:val="30"/>
        </w:rPr>
        <w:t xml:space="preserve">    (3.8)</w: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  <w:vertAlign w:val="superscript"/>
        </w:rPr>
      </w:pPr>
      <w:r w:rsidRPr="00C73E51">
        <w:rPr>
          <w:sz w:val="30"/>
          <w:szCs w:val="30"/>
        </w:rPr>
        <w:t>Выход водяных паров определяется на основе уравнений химических реакций горения водородосодержащих компонентов газового топлива, с учетом перехода в продукты сгорания влаги, содержащейся в топливе и окислителе, м</w:t>
      </w:r>
      <w:r w:rsidRPr="00C73E51">
        <w:rPr>
          <w:sz w:val="30"/>
          <w:szCs w:val="30"/>
          <w:vertAlign w:val="superscript"/>
        </w:rPr>
        <w:t>3</w:t>
      </w:r>
      <w:r w:rsidRPr="00C73E51">
        <w:rPr>
          <w:sz w:val="30"/>
          <w:szCs w:val="30"/>
        </w:rPr>
        <w:t>/м</w:t>
      </w:r>
      <w:r w:rsidRPr="00C73E51">
        <w:rPr>
          <w:sz w:val="30"/>
          <w:szCs w:val="30"/>
          <w:vertAlign w:val="superscript"/>
        </w:rPr>
        <w:t>3</w: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jc w:val="right"/>
        <w:rPr>
          <w:sz w:val="30"/>
          <w:szCs w:val="30"/>
        </w:rPr>
      </w:pPr>
      <w:r w:rsidRPr="00C73E51">
        <w:rPr>
          <w:position w:val="-28"/>
          <w:sz w:val="30"/>
          <w:szCs w:val="30"/>
        </w:rPr>
        <w:object w:dxaOrig="7240" w:dyaOrig="680">
          <v:shape id="_x0000_i1087" type="#_x0000_t75" style="width:408.55pt;height:39.35pt" o:ole="">
            <v:imagedata r:id="rId129" o:title=""/>
          </v:shape>
          <o:OLEObject Type="Embed" ProgID="Equation.3" ShapeID="_x0000_i1087" DrawAspect="Content" ObjectID="_1536972240" r:id="rId130"/>
        </w:object>
      </w:r>
      <w:r w:rsidRPr="00C73E51">
        <w:rPr>
          <w:sz w:val="30"/>
          <w:szCs w:val="30"/>
        </w:rPr>
        <w:t>,   (3.9)</w:t>
      </w:r>
    </w:p>
    <w:p w:rsidR="00437872" w:rsidRDefault="00437872" w:rsidP="00437872">
      <w:pPr>
        <w:pStyle w:val="a3"/>
        <w:tabs>
          <w:tab w:val="left" w:pos="425"/>
        </w:tabs>
        <w:ind w:firstLine="425"/>
        <w:rPr>
          <w:sz w:val="30"/>
          <w:szCs w:val="30"/>
        </w:rPr>
      </w:pPr>
    </w:p>
    <w:p w:rsidR="00437872" w:rsidRPr="00C73E51" w:rsidRDefault="00437872" w:rsidP="00437872">
      <w:pPr>
        <w:pStyle w:val="a3"/>
        <w:tabs>
          <w:tab w:val="left" w:pos="425"/>
        </w:tabs>
        <w:rPr>
          <w:sz w:val="30"/>
          <w:szCs w:val="30"/>
        </w:rPr>
      </w:pPr>
      <w:r w:rsidRPr="00C73E51">
        <w:rPr>
          <w:sz w:val="30"/>
          <w:szCs w:val="30"/>
        </w:rPr>
        <w:t xml:space="preserve">где </w:t>
      </w:r>
      <w:r w:rsidRPr="00C73E51">
        <w:rPr>
          <w:position w:val="-12"/>
          <w:sz w:val="30"/>
          <w:szCs w:val="30"/>
        </w:rPr>
        <w:object w:dxaOrig="880" w:dyaOrig="360">
          <v:shape id="_x0000_i1088" type="#_x0000_t75" style="width:44.35pt;height:18.4pt" o:ole="">
            <v:imagedata r:id="rId131" o:title=""/>
          </v:shape>
          <o:OLEObject Type="Embed" ProgID="Equation.3" ShapeID="_x0000_i1088" DrawAspect="Content" ObjectID="_1536972241" r:id="rId132"/>
        </w:object>
      </w:r>
      <w:r w:rsidRPr="00C73E51">
        <w:rPr>
          <w:sz w:val="30"/>
          <w:szCs w:val="30"/>
        </w:rPr>
        <w:t xml:space="preserve"> - соответственно влагосодержание газового топлива, </w:t>
      </w:r>
      <w:proofErr w:type="gramStart"/>
      <w:r w:rsidRPr="00C73E51">
        <w:rPr>
          <w:sz w:val="30"/>
          <w:szCs w:val="30"/>
        </w:rPr>
        <w:t>г</w:t>
      </w:r>
      <w:proofErr w:type="gramEnd"/>
      <w:r w:rsidRPr="00C73E51">
        <w:rPr>
          <w:sz w:val="30"/>
          <w:szCs w:val="30"/>
        </w:rPr>
        <w:t>/м</w:t>
      </w:r>
      <w:r w:rsidRPr="00C73E51">
        <w:rPr>
          <w:sz w:val="30"/>
          <w:szCs w:val="30"/>
          <w:vertAlign w:val="superscript"/>
        </w:rPr>
        <w:t>3</w:t>
      </w:r>
      <w:r w:rsidRPr="00C73E51">
        <w:rPr>
          <w:sz w:val="30"/>
          <w:szCs w:val="30"/>
        </w:rPr>
        <w:t xml:space="preserve"> сухого газа, и окислителя, г/м</w:t>
      </w:r>
      <w:r w:rsidRPr="00C73E51">
        <w:rPr>
          <w:sz w:val="30"/>
          <w:szCs w:val="30"/>
          <w:vertAlign w:val="superscript"/>
        </w:rPr>
        <w:t>3</w:t>
      </w:r>
      <w:r w:rsidRPr="00C73E51">
        <w:rPr>
          <w:sz w:val="30"/>
          <w:szCs w:val="30"/>
        </w:rPr>
        <w:t xml:space="preserve"> сухого окислителя.</w: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Таким образом, полный объем продуктов сгорания будет иметь следующее выражение:</w: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14"/>
          <w:sz w:val="30"/>
          <w:szCs w:val="30"/>
        </w:rPr>
        <w:object w:dxaOrig="1719" w:dyaOrig="380">
          <v:shape id="_x0000_i1089" type="#_x0000_t75" style="width:104.65pt;height:22.6pt" o:ole="">
            <v:imagedata r:id="rId133" o:title=""/>
          </v:shape>
          <o:OLEObject Type="Embed" ProgID="Equation.3" ShapeID="_x0000_i1089" DrawAspect="Content" ObjectID="_1536972242" r:id="rId134"/>
        </w:objec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ind w:firstLine="425"/>
        <w:jc w:val="both"/>
        <w:outlineLvl w:val="0"/>
        <w:rPr>
          <w:sz w:val="30"/>
          <w:szCs w:val="30"/>
        </w:rPr>
      </w:pPr>
      <w:r w:rsidRPr="00C73E51">
        <w:rPr>
          <w:b/>
          <w:sz w:val="30"/>
          <w:szCs w:val="30"/>
        </w:rPr>
        <w:t>Пример 8.</w: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  <w:proofErr w:type="gramStart"/>
      <w:r w:rsidRPr="00C73E51">
        <w:rPr>
          <w:sz w:val="30"/>
          <w:szCs w:val="30"/>
        </w:rPr>
        <w:t xml:space="preserve">Определить объем продуктов сгорания газообразного топлива по исходным данным, приведенных в примерах 3 и 6, при коэффициенте </w:t>
      </w:r>
      <w:r w:rsidRPr="00C73E51">
        <w:rPr>
          <w:sz w:val="30"/>
          <w:szCs w:val="30"/>
        </w:rPr>
        <w:lastRenderedPageBreak/>
        <w:t>расхода воздуха равным 1,2.</w:t>
      </w:r>
      <w:proofErr w:type="gramEnd"/>
      <w:r w:rsidRPr="00C73E51">
        <w:rPr>
          <w:sz w:val="30"/>
          <w:szCs w:val="30"/>
        </w:rPr>
        <w:t xml:space="preserve"> Влагосодержание топлива составляет 40</w:t>
      </w:r>
      <w:r>
        <w:rPr>
          <w:sz w:val="30"/>
          <w:szCs w:val="30"/>
        </w:rPr>
        <w:t> </w:t>
      </w:r>
      <w:r w:rsidRPr="00C73E51">
        <w:rPr>
          <w:sz w:val="30"/>
          <w:szCs w:val="30"/>
        </w:rPr>
        <w:t>г/м</w:t>
      </w:r>
      <w:r w:rsidRPr="00C73E51">
        <w:rPr>
          <w:sz w:val="30"/>
          <w:szCs w:val="30"/>
          <w:vertAlign w:val="superscript"/>
        </w:rPr>
        <w:t>3</w:t>
      </w:r>
      <w:r w:rsidRPr="00C73E51">
        <w:rPr>
          <w:sz w:val="30"/>
          <w:szCs w:val="30"/>
        </w:rPr>
        <w:t xml:space="preserve">  .</w: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Найдем объем сухих газов по выражению (3.8):</w: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12"/>
          <w:sz w:val="30"/>
          <w:szCs w:val="30"/>
        </w:rPr>
        <w:object w:dxaOrig="5500" w:dyaOrig="380">
          <v:shape id="_x0000_i1090" type="#_x0000_t75" style="width:306.4pt;height:20.95pt" o:ole="">
            <v:imagedata r:id="rId135" o:title=""/>
          </v:shape>
          <o:OLEObject Type="Embed" ProgID="Equation.3" ShapeID="_x0000_i1090" DrawAspect="Content" ObjectID="_1536972243" r:id="rId136"/>
        </w:object>
      </w:r>
      <w:r w:rsidRPr="00C73E51">
        <w:rPr>
          <w:sz w:val="30"/>
          <w:szCs w:val="30"/>
        </w:rPr>
        <w:t>,</w:t>
      </w:r>
    </w:p>
    <w:p w:rsidR="00437872" w:rsidRPr="00C73E51" w:rsidRDefault="00437872" w:rsidP="00437872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12"/>
          <w:sz w:val="30"/>
          <w:szCs w:val="30"/>
        </w:rPr>
        <w:object w:dxaOrig="5620" w:dyaOrig="360">
          <v:shape id="_x0000_i1091" type="#_x0000_t75" style="width:315.65pt;height:20.1pt" o:ole="">
            <v:imagedata r:id="rId137" o:title=""/>
          </v:shape>
          <o:OLEObject Type="Embed" ProgID="Equation.3" ShapeID="_x0000_i1091" DrawAspect="Content" ObjectID="_1536972244" r:id="rId138"/>
        </w:object>
      </w:r>
      <w:r w:rsidRPr="00C73E51">
        <w:rPr>
          <w:sz w:val="30"/>
          <w:szCs w:val="30"/>
        </w:rPr>
        <w:t xml:space="preserve"> м</w:t>
      </w:r>
      <w:r w:rsidRPr="00C73E51">
        <w:rPr>
          <w:sz w:val="30"/>
          <w:szCs w:val="30"/>
          <w:vertAlign w:val="superscript"/>
        </w:rPr>
        <w:t>3</w:t>
      </w:r>
      <w:r w:rsidRPr="00C73E51">
        <w:rPr>
          <w:sz w:val="30"/>
          <w:szCs w:val="30"/>
        </w:rPr>
        <w:t>/м</w:t>
      </w:r>
      <w:r w:rsidRPr="00C73E51">
        <w:rPr>
          <w:sz w:val="30"/>
          <w:szCs w:val="30"/>
          <w:vertAlign w:val="superscript"/>
        </w:rPr>
        <w:t>3</w:t>
      </w:r>
      <w:r w:rsidRPr="00C73E51">
        <w:rPr>
          <w:sz w:val="30"/>
          <w:szCs w:val="30"/>
        </w:rPr>
        <w:t>.</w:t>
      </w:r>
    </w:p>
    <w:p w:rsidR="00437872" w:rsidRPr="00C73E51" w:rsidRDefault="00437872" w:rsidP="00437872">
      <w:pPr>
        <w:tabs>
          <w:tab w:val="left" w:pos="425"/>
        </w:tabs>
        <w:ind w:firstLine="425"/>
        <w:jc w:val="center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ind w:firstLine="425"/>
        <w:jc w:val="both"/>
        <w:outlineLvl w:val="0"/>
        <w:rPr>
          <w:sz w:val="30"/>
          <w:szCs w:val="30"/>
        </w:rPr>
      </w:pPr>
      <w:r w:rsidRPr="00C73E51">
        <w:rPr>
          <w:sz w:val="30"/>
          <w:szCs w:val="30"/>
        </w:rPr>
        <w:t>Объем водяных паров определится по формуле (3.9):</w: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14"/>
          <w:sz w:val="30"/>
          <w:szCs w:val="30"/>
        </w:rPr>
        <w:object w:dxaOrig="5340" w:dyaOrig="400">
          <v:shape id="_x0000_i1092" type="#_x0000_t75" style="width:336.55pt;height:25.1pt" o:ole="">
            <v:imagedata r:id="rId139" o:title=""/>
          </v:shape>
          <o:OLEObject Type="Embed" ProgID="Equation.3" ShapeID="_x0000_i1092" DrawAspect="Content" ObjectID="_1536972245" r:id="rId140"/>
        </w:object>
      </w:r>
      <w:r w:rsidRPr="00C73E51">
        <w:rPr>
          <w:sz w:val="30"/>
          <w:szCs w:val="30"/>
        </w:rPr>
        <w:t>,</w: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14"/>
          <w:sz w:val="30"/>
          <w:szCs w:val="30"/>
        </w:rPr>
        <w:object w:dxaOrig="5760" w:dyaOrig="380">
          <v:shape id="_x0000_i1093" type="#_x0000_t75" style="width:321.5pt;height:20.95pt" o:ole="">
            <v:imagedata r:id="rId141" o:title=""/>
          </v:shape>
          <o:OLEObject Type="Embed" ProgID="Equation.3" ShapeID="_x0000_i1093" DrawAspect="Content" ObjectID="_1536972246" r:id="rId142"/>
        </w:object>
      </w:r>
      <w:r w:rsidRPr="00C73E51">
        <w:rPr>
          <w:sz w:val="30"/>
          <w:szCs w:val="30"/>
        </w:rPr>
        <w:t xml:space="preserve"> м</w:t>
      </w:r>
      <w:r w:rsidRPr="00C73E51">
        <w:rPr>
          <w:sz w:val="30"/>
          <w:szCs w:val="30"/>
          <w:vertAlign w:val="superscript"/>
        </w:rPr>
        <w:t>3</w:t>
      </w:r>
      <w:r w:rsidRPr="00C73E51">
        <w:rPr>
          <w:sz w:val="30"/>
          <w:szCs w:val="30"/>
        </w:rPr>
        <w:t>/м</w:t>
      </w:r>
      <w:r w:rsidRPr="00C73E51">
        <w:rPr>
          <w:sz w:val="30"/>
          <w:szCs w:val="30"/>
          <w:vertAlign w:val="superscript"/>
        </w:rPr>
        <w:t>3</w:t>
      </w:r>
      <w:r w:rsidRPr="00C73E51">
        <w:rPr>
          <w:sz w:val="30"/>
          <w:szCs w:val="30"/>
        </w:rPr>
        <w:t>.</w: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Следовательно, полный объём продуктов горения будет равен:</w: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14"/>
          <w:sz w:val="30"/>
          <w:szCs w:val="30"/>
        </w:rPr>
        <w:object w:dxaOrig="3620" w:dyaOrig="380">
          <v:shape id="_x0000_i1094" type="#_x0000_t75" style="width:226.05pt;height:23.45pt" o:ole="">
            <v:imagedata r:id="rId143" o:title=""/>
          </v:shape>
          <o:OLEObject Type="Embed" ProgID="Equation.3" ShapeID="_x0000_i1094" DrawAspect="Content" ObjectID="_1536972247" r:id="rId144"/>
        </w:object>
      </w:r>
      <w:r w:rsidRPr="00C73E51">
        <w:rPr>
          <w:sz w:val="30"/>
          <w:szCs w:val="30"/>
        </w:rPr>
        <w:t xml:space="preserve"> м</w:t>
      </w:r>
      <w:r w:rsidRPr="00C73E51">
        <w:rPr>
          <w:sz w:val="30"/>
          <w:szCs w:val="30"/>
          <w:vertAlign w:val="superscript"/>
        </w:rPr>
        <w:t>3</w:t>
      </w:r>
      <w:r w:rsidRPr="00C73E51">
        <w:rPr>
          <w:sz w:val="30"/>
          <w:szCs w:val="30"/>
        </w:rPr>
        <w:t>/м</w:t>
      </w:r>
      <w:r w:rsidRPr="00C73E51">
        <w:rPr>
          <w:sz w:val="30"/>
          <w:szCs w:val="30"/>
          <w:vertAlign w:val="superscript"/>
        </w:rPr>
        <w:t>3</w:t>
      </w:r>
      <w:r w:rsidRPr="00C73E51">
        <w:rPr>
          <w:sz w:val="30"/>
          <w:szCs w:val="30"/>
        </w:rPr>
        <w:t>.</w: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Приведенные выше расчетные формулы позволяют рассчитать действительный выход продуктов полного сгорания топлива при конкретных значениях коэффициента расхода окислителя. Если же принять, что </w:t>
      </w:r>
      <w:r w:rsidRPr="00C73E51">
        <w:rPr>
          <w:sz w:val="30"/>
          <w:szCs w:val="30"/>
        </w:rPr>
        <w:sym w:font="Symbol" w:char="F061"/>
      </w:r>
      <w:r w:rsidRPr="00C73E51">
        <w:rPr>
          <w:sz w:val="30"/>
          <w:szCs w:val="30"/>
        </w:rPr>
        <w:t xml:space="preserve"> равно 1, то с помощью указанных формул можно определить теоретические значения выхода продуктов полного сгорания топлива, соответствующие стехиометрическим уравнениям реакций горения. При этом в продуктах сгорания отсутствует кислород, а объем продуктов сгорания равен</w: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14"/>
          <w:sz w:val="30"/>
          <w:szCs w:val="30"/>
        </w:rPr>
        <w:object w:dxaOrig="2400" w:dyaOrig="400">
          <v:shape id="_x0000_i1095" type="#_x0000_t75" style="width:144.85pt;height:24.3pt" o:ole="">
            <v:imagedata r:id="rId145" o:title=""/>
          </v:shape>
          <o:OLEObject Type="Embed" ProgID="Equation.3" ShapeID="_x0000_i1095" DrawAspect="Content" ObjectID="_1536972248" r:id="rId146"/>
        </w:object>
      </w:r>
      <w:r w:rsidRPr="00C73E51">
        <w:rPr>
          <w:sz w:val="30"/>
          <w:szCs w:val="30"/>
        </w:rPr>
        <w:t>.</w: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Здесь индекс “о” означает, что выход продуктов сгорания получен при значении </w:t>
      </w:r>
      <w:r w:rsidRPr="00C73E51">
        <w:rPr>
          <w:sz w:val="30"/>
          <w:szCs w:val="30"/>
        </w:rPr>
        <w:sym w:font="Symbol" w:char="F061"/>
      </w:r>
      <w:r w:rsidRPr="00C73E51">
        <w:rPr>
          <w:sz w:val="30"/>
          <w:szCs w:val="30"/>
        </w:rPr>
        <w:t xml:space="preserve"> = 1.</w: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Выход сухих трехатомных продуктов полного сгорания топлива не зависит от величины коэффициента расхода окислителя.</w: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Для последующих аэродинамических и тепловых расчетов необходимо знать плотность продуктов сгорания и </w:t>
      </w:r>
      <w:proofErr w:type="spellStart"/>
      <w:r w:rsidRPr="00C73E51">
        <w:rPr>
          <w:sz w:val="30"/>
          <w:szCs w:val="30"/>
        </w:rPr>
        <w:t>парциональное</w:t>
      </w:r>
      <w:proofErr w:type="spellEnd"/>
      <w:r w:rsidRPr="00C73E51">
        <w:rPr>
          <w:sz w:val="30"/>
          <w:szCs w:val="30"/>
        </w:rPr>
        <w:t xml:space="preserve"> давление трехатомных газов, входящих в их состав. Плотность продуктов сгорания равна, </w:t>
      </w:r>
      <w:proofErr w:type="gramStart"/>
      <w:r w:rsidRPr="00C73E51">
        <w:rPr>
          <w:sz w:val="30"/>
          <w:szCs w:val="30"/>
        </w:rPr>
        <w:t>кг</w:t>
      </w:r>
      <w:proofErr w:type="gramEnd"/>
      <w:r w:rsidRPr="00C73E51">
        <w:rPr>
          <w:sz w:val="30"/>
          <w:szCs w:val="30"/>
        </w:rPr>
        <w:t>/м</w:t>
      </w:r>
      <w:r w:rsidRPr="00C73E51">
        <w:rPr>
          <w:sz w:val="30"/>
          <w:szCs w:val="30"/>
          <w:vertAlign w:val="superscript"/>
        </w:rPr>
        <w:t>3</w:t>
      </w:r>
      <w:r w:rsidRPr="00C73E51">
        <w:rPr>
          <w:sz w:val="30"/>
          <w:szCs w:val="30"/>
        </w:rPr>
        <w:t>,</w: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30"/>
          <w:sz w:val="30"/>
          <w:szCs w:val="30"/>
        </w:rPr>
        <w:object w:dxaOrig="1180" w:dyaOrig="680">
          <v:shape id="_x0000_i1096" type="#_x0000_t75" style="width:69.5pt;height:40.2pt" o:ole="">
            <v:imagedata r:id="rId147" o:title=""/>
          </v:shape>
          <o:OLEObject Type="Embed" ProgID="Equation.3" ShapeID="_x0000_i1096" DrawAspect="Content" ObjectID="_1536972249" r:id="rId148"/>
        </w:object>
      </w:r>
      <w:r w:rsidRPr="00C73E51">
        <w:rPr>
          <w:sz w:val="30"/>
          <w:szCs w:val="30"/>
        </w:rPr>
        <w:t>,</w: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где </w:t>
      </w:r>
      <w:r w:rsidRPr="00C73E51">
        <w:rPr>
          <w:position w:val="-10"/>
          <w:sz w:val="30"/>
          <w:szCs w:val="30"/>
        </w:rPr>
        <w:object w:dxaOrig="499" w:dyaOrig="340">
          <v:shape id="_x0000_i1097" type="#_x0000_t75" style="width:25.1pt;height:16.75pt" o:ole="">
            <v:imagedata r:id="rId149" o:title=""/>
          </v:shape>
          <o:OLEObject Type="Embed" ProgID="Equation.3" ShapeID="_x0000_i1097" DrawAspect="Content" ObjectID="_1536972250" r:id="rId150"/>
        </w:object>
      </w:r>
      <w:r w:rsidRPr="00C73E51">
        <w:rPr>
          <w:sz w:val="30"/>
          <w:szCs w:val="30"/>
        </w:rPr>
        <w:t xml:space="preserve"> - масса продуктов сгорания, образующихся при сжигании единицы топлива.</w: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При сжигании </w:t>
      </w:r>
      <w:smartTag w:uri="urn:schemas-microsoft-com:office:smarttags" w:element="metricconverter">
        <w:smartTagPr>
          <w:attr w:name="ProductID" w:val="1 м3"/>
        </w:smartTagPr>
        <w:r w:rsidRPr="00C73E51">
          <w:rPr>
            <w:sz w:val="30"/>
            <w:szCs w:val="30"/>
          </w:rPr>
          <w:t>1 м</w:t>
        </w:r>
        <w:r w:rsidRPr="00C73E51">
          <w:rPr>
            <w:sz w:val="30"/>
            <w:szCs w:val="30"/>
            <w:vertAlign w:val="superscript"/>
          </w:rPr>
          <w:t>3</w:t>
        </w:r>
      </w:smartTag>
      <w:r w:rsidRPr="00C73E51">
        <w:rPr>
          <w:sz w:val="30"/>
          <w:szCs w:val="30"/>
        </w:rPr>
        <w:t xml:space="preserve"> газа образуется продуктов сгорания, </w:t>
      </w:r>
      <w:proofErr w:type="gramStart"/>
      <w:r w:rsidRPr="00C73E51">
        <w:rPr>
          <w:sz w:val="30"/>
          <w:szCs w:val="30"/>
        </w:rPr>
        <w:t>кг</w:t>
      </w:r>
      <w:proofErr w:type="gramEnd"/>
      <w:r w:rsidRPr="00C73E51">
        <w:rPr>
          <w:sz w:val="30"/>
          <w:szCs w:val="30"/>
        </w:rPr>
        <w:t>,</w: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437872" w:rsidRDefault="00437872" w:rsidP="00437872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24"/>
          <w:sz w:val="30"/>
          <w:szCs w:val="30"/>
        </w:rPr>
        <w:object w:dxaOrig="3159" w:dyaOrig="620">
          <v:shape id="_x0000_i1098" type="#_x0000_t75" style="width:183.35pt;height:36.85pt" o:ole="">
            <v:imagedata r:id="rId151" o:title=""/>
          </v:shape>
          <o:OLEObject Type="Embed" ProgID="Equation.3" ShapeID="_x0000_i1098" DrawAspect="Content" ObjectID="_1536972251" r:id="rId152"/>
        </w:object>
      </w:r>
      <w:r w:rsidRPr="00C73E51">
        <w:rPr>
          <w:sz w:val="30"/>
          <w:szCs w:val="30"/>
        </w:rPr>
        <w:t>,</w:t>
      </w:r>
    </w:p>
    <w:p w:rsidR="00437872" w:rsidRPr="00C73E51" w:rsidRDefault="00437872" w:rsidP="00437872">
      <w:pPr>
        <w:tabs>
          <w:tab w:val="left" w:pos="425"/>
        </w:tabs>
        <w:ind w:firstLine="425"/>
        <w:jc w:val="center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где </w:t>
      </w:r>
      <w:r w:rsidRPr="00C73E51">
        <w:rPr>
          <w:position w:val="-10"/>
          <w:sz w:val="30"/>
          <w:szCs w:val="30"/>
        </w:rPr>
        <w:object w:dxaOrig="279" w:dyaOrig="340">
          <v:shape id="_x0000_i1099" type="#_x0000_t75" style="width:14.25pt;height:16.75pt" o:ole="">
            <v:imagedata r:id="rId153" o:title=""/>
          </v:shape>
          <o:OLEObject Type="Embed" ProgID="Equation.3" ShapeID="_x0000_i1099" DrawAspect="Content" ObjectID="_1536972252" r:id="rId154"/>
        </w:object>
      </w:r>
      <w:r w:rsidRPr="00C73E51">
        <w:rPr>
          <w:sz w:val="30"/>
          <w:szCs w:val="30"/>
        </w:rPr>
        <w:t xml:space="preserve"> - влажность топлива, </w:t>
      </w:r>
      <w:proofErr w:type="gramStart"/>
      <w:r w:rsidRPr="00C73E51">
        <w:rPr>
          <w:sz w:val="30"/>
          <w:szCs w:val="30"/>
        </w:rPr>
        <w:t>г</w:t>
      </w:r>
      <w:proofErr w:type="gramEnd"/>
      <w:r w:rsidRPr="00C73E51">
        <w:rPr>
          <w:sz w:val="30"/>
          <w:szCs w:val="30"/>
        </w:rPr>
        <w:t>/м</w:t>
      </w:r>
      <w:r w:rsidRPr="00C73E51">
        <w:rPr>
          <w:sz w:val="30"/>
          <w:szCs w:val="30"/>
          <w:vertAlign w:val="superscript"/>
        </w:rPr>
        <w:t>3</w:t>
      </w:r>
      <w:r w:rsidRPr="00C73E51">
        <w:rPr>
          <w:sz w:val="30"/>
          <w:szCs w:val="30"/>
        </w:rPr>
        <w:t>; 1,306 - плотность влажного воздуха, кг/м</w:t>
      </w:r>
      <w:r w:rsidRPr="00C73E51">
        <w:rPr>
          <w:sz w:val="30"/>
          <w:szCs w:val="30"/>
          <w:vertAlign w:val="superscript"/>
        </w:rPr>
        <w:t>3</w:t>
      </w:r>
      <w:r w:rsidRPr="00C73E51">
        <w:rPr>
          <w:sz w:val="30"/>
          <w:szCs w:val="30"/>
        </w:rPr>
        <w:t xml:space="preserve">; </w:t>
      </w:r>
      <w:r w:rsidRPr="00C73E51">
        <w:rPr>
          <w:position w:val="-10"/>
          <w:sz w:val="30"/>
          <w:szCs w:val="30"/>
        </w:rPr>
        <w:object w:dxaOrig="320" w:dyaOrig="360">
          <v:shape id="_x0000_i1100" type="#_x0000_t75" style="width:15.9pt;height:18.4pt" o:ole="">
            <v:imagedata r:id="rId155" o:title=""/>
          </v:shape>
          <o:OLEObject Type="Embed" ProgID="Equation.3" ShapeID="_x0000_i1100" DrawAspect="Content" ObjectID="_1536972253" r:id="rId156"/>
        </w:object>
      </w:r>
      <w:r w:rsidRPr="00C73E51">
        <w:rPr>
          <w:sz w:val="30"/>
          <w:szCs w:val="30"/>
        </w:rPr>
        <w:t xml:space="preserve"> - плотность сухого газа, кг/м</w:t>
      </w:r>
      <w:r w:rsidRPr="00C73E51">
        <w:rPr>
          <w:sz w:val="30"/>
          <w:szCs w:val="30"/>
          <w:vertAlign w:val="superscript"/>
        </w:rPr>
        <w:t>3</w:t>
      </w:r>
      <w:r w:rsidRPr="00C73E51">
        <w:rPr>
          <w:sz w:val="30"/>
          <w:szCs w:val="30"/>
        </w:rPr>
        <w:t>,</w: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jc w:val="center"/>
        <w:rPr>
          <w:sz w:val="30"/>
          <w:szCs w:val="30"/>
        </w:rPr>
      </w:pPr>
      <w:r w:rsidRPr="008A5350">
        <w:rPr>
          <w:position w:val="-14"/>
          <w:sz w:val="30"/>
          <w:szCs w:val="30"/>
        </w:rPr>
        <w:object w:dxaOrig="9360" w:dyaOrig="400">
          <v:shape id="_x0000_i1101" type="#_x0000_t75" style="width:462.15pt;height:21.75pt" o:ole="">
            <v:imagedata r:id="rId157" o:title=""/>
          </v:shape>
          <o:OLEObject Type="Embed" ProgID="Equation.3" ShapeID="_x0000_i1101" DrawAspect="Content" ObjectID="_1536972254" r:id="rId158"/>
        </w:object>
      </w:r>
      <w:r w:rsidRPr="00C73E51">
        <w:rPr>
          <w:sz w:val="30"/>
          <w:szCs w:val="30"/>
        </w:rPr>
        <w:t>.</w: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 xml:space="preserve">Масса продуктов сгорания, образующихся при сжигании </w:t>
      </w:r>
      <w:smartTag w:uri="urn:schemas-microsoft-com:office:smarttags" w:element="metricconverter">
        <w:smartTagPr>
          <w:attr w:name="ProductID" w:val="1 кг"/>
        </w:smartTagPr>
        <w:r w:rsidRPr="00C73E51">
          <w:rPr>
            <w:sz w:val="30"/>
            <w:szCs w:val="30"/>
          </w:rPr>
          <w:t>1 кг</w:t>
        </w:r>
      </w:smartTag>
      <w:r w:rsidRPr="00C73E51">
        <w:rPr>
          <w:sz w:val="30"/>
          <w:szCs w:val="30"/>
        </w:rPr>
        <w:t xml:space="preserve"> твердого или жидкого топлива, складывается из </w:t>
      </w:r>
      <w:proofErr w:type="spellStart"/>
      <w:r w:rsidRPr="00C73E51">
        <w:rPr>
          <w:sz w:val="30"/>
          <w:szCs w:val="30"/>
        </w:rPr>
        <w:t>обеззоленной</w:t>
      </w:r>
      <w:proofErr w:type="spellEnd"/>
      <w:r w:rsidRPr="00C73E51">
        <w:rPr>
          <w:sz w:val="30"/>
          <w:szCs w:val="30"/>
        </w:rPr>
        <w:t xml:space="preserve"> массы топлива и массы воздуха, подаваемого для горения, кг/кг т</w: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24"/>
          <w:sz w:val="30"/>
          <w:szCs w:val="30"/>
        </w:rPr>
        <w:object w:dxaOrig="2799" w:dyaOrig="660">
          <v:shape id="_x0000_i1102" type="#_x0000_t75" style="width:166.6pt;height:39.35pt" o:ole="">
            <v:imagedata r:id="rId159" o:title=""/>
          </v:shape>
          <o:OLEObject Type="Embed" ProgID="Equation.3" ShapeID="_x0000_i1102" DrawAspect="Content" ObjectID="_1536972255" r:id="rId160"/>
        </w:object>
      </w:r>
      <w:r w:rsidRPr="00C73E51">
        <w:rPr>
          <w:sz w:val="30"/>
          <w:szCs w:val="30"/>
        </w:rPr>
        <w:t>.</w: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Парциальное давление трехатомных составляющих при нормальных условиях равно:</w: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ind w:firstLine="425"/>
        <w:jc w:val="center"/>
        <w:rPr>
          <w:sz w:val="30"/>
          <w:szCs w:val="30"/>
        </w:rPr>
      </w:pPr>
      <w:r w:rsidRPr="00C73E51">
        <w:rPr>
          <w:position w:val="-30"/>
          <w:sz w:val="30"/>
          <w:szCs w:val="30"/>
        </w:rPr>
        <w:object w:dxaOrig="1719" w:dyaOrig="720">
          <v:shape id="_x0000_i1103" type="#_x0000_t75" style="width:105.5pt;height:44.35pt" o:ole="">
            <v:imagedata r:id="rId161" o:title=""/>
          </v:shape>
          <o:OLEObject Type="Embed" ProgID="Equation.3" ShapeID="_x0000_i1103" DrawAspect="Content" ObjectID="_1536972256" r:id="rId162"/>
        </w:object>
      </w:r>
      <w:r w:rsidRPr="00C73E51">
        <w:rPr>
          <w:sz w:val="30"/>
          <w:szCs w:val="30"/>
        </w:rPr>
        <w:t>;</w:t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sz w:val="30"/>
          <w:szCs w:val="30"/>
        </w:rPr>
        <w:tab/>
      </w:r>
      <w:r w:rsidRPr="00C73E51">
        <w:rPr>
          <w:position w:val="-30"/>
          <w:sz w:val="30"/>
          <w:szCs w:val="30"/>
        </w:rPr>
        <w:object w:dxaOrig="1719" w:dyaOrig="720">
          <v:shape id="_x0000_i1104" type="#_x0000_t75" style="width:109.65pt;height:46.05pt" o:ole="">
            <v:imagedata r:id="rId163" o:title=""/>
          </v:shape>
          <o:OLEObject Type="Embed" ProgID="Equation.3" ShapeID="_x0000_i1104" DrawAspect="Content" ObjectID="_1536972257" r:id="rId164"/>
        </w:object>
      </w:r>
      <w:r w:rsidRPr="00C73E51">
        <w:rPr>
          <w:sz w:val="30"/>
          <w:szCs w:val="30"/>
        </w:rPr>
        <w:t>,</w:t>
      </w: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</w:p>
    <w:p w:rsidR="00437872" w:rsidRPr="00C73E51" w:rsidRDefault="00437872" w:rsidP="00437872">
      <w:pPr>
        <w:tabs>
          <w:tab w:val="left" w:pos="425"/>
        </w:tabs>
        <w:ind w:firstLine="425"/>
        <w:jc w:val="both"/>
        <w:rPr>
          <w:sz w:val="30"/>
          <w:szCs w:val="30"/>
        </w:rPr>
      </w:pPr>
      <w:r w:rsidRPr="00C73E51">
        <w:rPr>
          <w:sz w:val="30"/>
          <w:szCs w:val="30"/>
        </w:rPr>
        <w:t>где Р</w:t>
      </w:r>
      <w:r w:rsidRPr="00C73E51">
        <w:rPr>
          <w:sz w:val="30"/>
          <w:szCs w:val="30"/>
          <w:vertAlign w:val="subscript"/>
        </w:rPr>
        <w:t>ПГ</w:t>
      </w:r>
      <w:r w:rsidRPr="00C73E51">
        <w:rPr>
          <w:sz w:val="30"/>
          <w:szCs w:val="30"/>
        </w:rPr>
        <w:t xml:space="preserve"> - суммарное давление газов в газоходах.</w:t>
      </w:r>
    </w:p>
    <w:p w:rsidR="00437872" w:rsidRDefault="00437872">
      <w:bookmarkStart w:id="0" w:name="_GoBack"/>
      <w:bookmarkEnd w:id="0"/>
    </w:p>
    <w:sectPr w:rsidR="004378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204B"/>
    <w:rsid w:val="0003204B"/>
    <w:rsid w:val="000D7130"/>
    <w:rsid w:val="00437872"/>
    <w:rsid w:val="00806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1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D7130"/>
    <w:pPr>
      <w:overflowPunct w:val="0"/>
      <w:autoSpaceDE w:val="0"/>
      <w:autoSpaceDN w:val="0"/>
      <w:adjustRightInd w:val="0"/>
      <w:jc w:val="both"/>
      <w:textAlignment w:val="baseline"/>
    </w:pPr>
    <w:rPr>
      <w:sz w:val="23"/>
      <w:szCs w:val="20"/>
    </w:rPr>
  </w:style>
  <w:style w:type="character" w:customStyle="1" w:styleId="a4">
    <w:name w:val="Основной текст Знак"/>
    <w:basedOn w:val="a0"/>
    <w:link w:val="a3"/>
    <w:rsid w:val="000D7130"/>
    <w:rPr>
      <w:rFonts w:ascii="Times New Roman" w:eastAsia="Times New Roman" w:hAnsi="Times New Roman" w:cs="Times New Roman"/>
      <w:sz w:val="23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1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D7130"/>
    <w:pPr>
      <w:overflowPunct w:val="0"/>
      <w:autoSpaceDE w:val="0"/>
      <w:autoSpaceDN w:val="0"/>
      <w:adjustRightInd w:val="0"/>
      <w:jc w:val="both"/>
      <w:textAlignment w:val="baseline"/>
    </w:pPr>
    <w:rPr>
      <w:sz w:val="23"/>
      <w:szCs w:val="20"/>
    </w:rPr>
  </w:style>
  <w:style w:type="character" w:customStyle="1" w:styleId="a4">
    <w:name w:val="Основной текст Знак"/>
    <w:basedOn w:val="a0"/>
    <w:link w:val="a3"/>
    <w:rsid w:val="000D7130"/>
    <w:rPr>
      <w:rFonts w:ascii="Times New Roman" w:eastAsia="Times New Roman" w:hAnsi="Times New Roman" w:cs="Times New Roman"/>
      <w:sz w:val="23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117" Type="http://schemas.openxmlformats.org/officeDocument/2006/relationships/image" Target="media/image57.wmf"/><Relationship Id="rId21" Type="http://schemas.openxmlformats.org/officeDocument/2006/relationships/image" Target="media/image9.wmf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2.bin"/><Relationship Id="rId84" Type="http://schemas.openxmlformats.org/officeDocument/2006/relationships/oleObject" Target="embeddings/oleObject40.bin"/><Relationship Id="rId89" Type="http://schemas.openxmlformats.org/officeDocument/2006/relationships/image" Target="media/image43.wmf"/><Relationship Id="rId112" Type="http://schemas.openxmlformats.org/officeDocument/2006/relationships/oleObject" Target="embeddings/oleObject54.bin"/><Relationship Id="rId133" Type="http://schemas.openxmlformats.org/officeDocument/2006/relationships/image" Target="media/image65.wmf"/><Relationship Id="rId138" Type="http://schemas.openxmlformats.org/officeDocument/2006/relationships/oleObject" Target="embeddings/oleObject67.bin"/><Relationship Id="rId154" Type="http://schemas.openxmlformats.org/officeDocument/2006/relationships/oleObject" Target="embeddings/oleObject75.bin"/><Relationship Id="rId159" Type="http://schemas.openxmlformats.org/officeDocument/2006/relationships/image" Target="media/image78.wmf"/><Relationship Id="rId16" Type="http://schemas.openxmlformats.org/officeDocument/2006/relationships/oleObject" Target="embeddings/oleObject6.bin"/><Relationship Id="rId107" Type="http://schemas.openxmlformats.org/officeDocument/2006/relationships/image" Target="media/image52.wmf"/><Relationship Id="rId11" Type="http://schemas.openxmlformats.org/officeDocument/2006/relationships/image" Target="media/image4.wmf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74" Type="http://schemas.openxmlformats.org/officeDocument/2006/relationships/oleObject" Target="embeddings/oleObject35.bin"/><Relationship Id="rId79" Type="http://schemas.openxmlformats.org/officeDocument/2006/relationships/image" Target="media/image38.wmf"/><Relationship Id="rId102" Type="http://schemas.openxmlformats.org/officeDocument/2006/relationships/oleObject" Target="embeddings/oleObject49.bin"/><Relationship Id="rId123" Type="http://schemas.openxmlformats.org/officeDocument/2006/relationships/image" Target="media/image60.wmf"/><Relationship Id="rId128" Type="http://schemas.openxmlformats.org/officeDocument/2006/relationships/oleObject" Target="embeddings/oleObject62.bin"/><Relationship Id="rId144" Type="http://schemas.openxmlformats.org/officeDocument/2006/relationships/oleObject" Target="embeddings/oleObject70.bin"/><Relationship Id="rId149" Type="http://schemas.openxmlformats.org/officeDocument/2006/relationships/image" Target="media/image73.wmf"/><Relationship Id="rId5" Type="http://schemas.openxmlformats.org/officeDocument/2006/relationships/image" Target="media/image1.wmf"/><Relationship Id="rId90" Type="http://schemas.openxmlformats.org/officeDocument/2006/relationships/oleObject" Target="embeddings/oleObject43.bin"/><Relationship Id="rId95" Type="http://schemas.openxmlformats.org/officeDocument/2006/relationships/image" Target="media/image46.wmf"/><Relationship Id="rId160" Type="http://schemas.openxmlformats.org/officeDocument/2006/relationships/oleObject" Target="embeddings/oleObject78.bin"/><Relationship Id="rId165" Type="http://schemas.openxmlformats.org/officeDocument/2006/relationships/fontTable" Target="fontTable.xml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wmf"/><Relationship Id="rId113" Type="http://schemas.openxmlformats.org/officeDocument/2006/relationships/image" Target="media/image55.wmf"/><Relationship Id="rId118" Type="http://schemas.openxmlformats.org/officeDocument/2006/relationships/oleObject" Target="embeddings/oleObject57.bin"/><Relationship Id="rId134" Type="http://schemas.openxmlformats.org/officeDocument/2006/relationships/oleObject" Target="embeddings/oleObject65.bin"/><Relationship Id="rId139" Type="http://schemas.openxmlformats.org/officeDocument/2006/relationships/image" Target="media/image68.wmf"/><Relationship Id="rId80" Type="http://schemas.openxmlformats.org/officeDocument/2006/relationships/oleObject" Target="embeddings/oleObject38.bin"/><Relationship Id="rId85" Type="http://schemas.openxmlformats.org/officeDocument/2006/relationships/image" Target="media/image41.wmf"/><Relationship Id="rId150" Type="http://schemas.openxmlformats.org/officeDocument/2006/relationships/oleObject" Target="embeddings/oleObject73.bin"/><Relationship Id="rId155" Type="http://schemas.openxmlformats.org/officeDocument/2006/relationships/image" Target="media/image76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59" Type="http://schemas.openxmlformats.org/officeDocument/2006/relationships/image" Target="media/image28.wmf"/><Relationship Id="rId103" Type="http://schemas.openxmlformats.org/officeDocument/2006/relationships/image" Target="media/image50.wmf"/><Relationship Id="rId108" Type="http://schemas.openxmlformats.org/officeDocument/2006/relationships/oleObject" Target="embeddings/oleObject52.bin"/><Relationship Id="rId124" Type="http://schemas.openxmlformats.org/officeDocument/2006/relationships/oleObject" Target="embeddings/oleObject60.bin"/><Relationship Id="rId129" Type="http://schemas.openxmlformats.org/officeDocument/2006/relationships/image" Target="media/image63.wmf"/><Relationship Id="rId54" Type="http://schemas.openxmlformats.org/officeDocument/2006/relationships/oleObject" Target="embeddings/oleObject25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6.wmf"/><Relationship Id="rId91" Type="http://schemas.openxmlformats.org/officeDocument/2006/relationships/image" Target="media/image44.wmf"/><Relationship Id="rId96" Type="http://schemas.openxmlformats.org/officeDocument/2006/relationships/oleObject" Target="embeddings/oleObject46.bin"/><Relationship Id="rId140" Type="http://schemas.openxmlformats.org/officeDocument/2006/relationships/oleObject" Target="embeddings/oleObject68.bin"/><Relationship Id="rId145" Type="http://schemas.openxmlformats.org/officeDocument/2006/relationships/image" Target="media/image71.wmf"/><Relationship Id="rId161" Type="http://schemas.openxmlformats.org/officeDocument/2006/relationships/image" Target="media/image79.wmf"/><Relationship Id="rId16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6" Type="http://schemas.openxmlformats.org/officeDocument/2006/relationships/oleObject" Target="embeddings/oleObject51.bin"/><Relationship Id="rId114" Type="http://schemas.openxmlformats.org/officeDocument/2006/relationships/oleObject" Target="embeddings/oleObject55.bin"/><Relationship Id="rId119" Type="http://schemas.openxmlformats.org/officeDocument/2006/relationships/image" Target="media/image58.wmf"/><Relationship Id="rId127" Type="http://schemas.openxmlformats.org/officeDocument/2006/relationships/image" Target="media/image62.wmf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oleObject" Target="embeddings/oleObject37.bin"/><Relationship Id="rId81" Type="http://schemas.openxmlformats.org/officeDocument/2006/relationships/image" Target="media/image39.wmf"/><Relationship Id="rId86" Type="http://schemas.openxmlformats.org/officeDocument/2006/relationships/oleObject" Target="embeddings/oleObject41.bin"/><Relationship Id="rId94" Type="http://schemas.openxmlformats.org/officeDocument/2006/relationships/oleObject" Target="embeddings/oleObject45.bin"/><Relationship Id="rId99" Type="http://schemas.openxmlformats.org/officeDocument/2006/relationships/image" Target="media/image48.wmf"/><Relationship Id="rId101" Type="http://schemas.openxmlformats.org/officeDocument/2006/relationships/image" Target="media/image49.wmf"/><Relationship Id="rId122" Type="http://schemas.openxmlformats.org/officeDocument/2006/relationships/oleObject" Target="embeddings/oleObject59.bin"/><Relationship Id="rId130" Type="http://schemas.openxmlformats.org/officeDocument/2006/relationships/oleObject" Target="embeddings/oleObject63.bin"/><Relationship Id="rId135" Type="http://schemas.openxmlformats.org/officeDocument/2006/relationships/image" Target="media/image66.wmf"/><Relationship Id="rId143" Type="http://schemas.openxmlformats.org/officeDocument/2006/relationships/image" Target="media/image70.wmf"/><Relationship Id="rId148" Type="http://schemas.openxmlformats.org/officeDocument/2006/relationships/oleObject" Target="embeddings/oleObject72.bin"/><Relationship Id="rId151" Type="http://schemas.openxmlformats.org/officeDocument/2006/relationships/image" Target="media/image74.wmf"/><Relationship Id="rId156" Type="http://schemas.openxmlformats.org/officeDocument/2006/relationships/oleObject" Target="embeddings/oleObject76.bin"/><Relationship Id="rId164" Type="http://schemas.openxmlformats.org/officeDocument/2006/relationships/oleObject" Target="embeddings/oleObject80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8.wmf"/><Relationship Id="rId109" Type="http://schemas.openxmlformats.org/officeDocument/2006/relationships/image" Target="media/image53.wmf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76" Type="http://schemas.openxmlformats.org/officeDocument/2006/relationships/oleObject" Target="embeddings/oleObject36.bin"/><Relationship Id="rId97" Type="http://schemas.openxmlformats.org/officeDocument/2006/relationships/image" Target="media/image47.wmf"/><Relationship Id="rId104" Type="http://schemas.openxmlformats.org/officeDocument/2006/relationships/oleObject" Target="embeddings/oleObject50.bin"/><Relationship Id="rId120" Type="http://schemas.openxmlformats.org/officeDocument/2006/relationships/oleObject" Target="embeddings/oleObject58.bin"/><Relationship Id="rId125" Type="http://schemas.openxmlformats.org/officeDocument/2006/relationships/image" Target="media/image61.wmf"/><Relationship Id="rId141" Type="http://schemas.openxmlformats.org/officeDocument/2006/relationships/image" Target="media/image69.wmf"/><Relationship Id="rId146" Type="http://schemas.openxmlformats.org/officeDocument/2006/relationships/oleObject" Target="embeddings/oleObject71.bin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92" Type="http://schemas.openxmlformats.org/officeDocument/2006/relationships/oleObject" Target="embeddings/oleObject44.bin"/><Relationship Id="rId162" Type="http://schemas.openxmlformats.org/officeDocument/2006/relationships/oleObject" Target="embeddings/oleObject79.bin"/><Relationship Id="rId2" Type="http://schemas.microsoft.com/office/2007/relationships/stylesWithEffects" Target="stylesWithEffect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66" Type="http://schemas.openxmlformats.org/officeDocument/2006/relationships/oleObject" Target="embeddings/oleObject31.bin"/><Relationship Id="rId87" Type="http://schemas.openxmlformats.org/officeDocument/2006/relationships/image" Target="media/image42.wmf"/><Relationship Id="rId110" Type="http://schemas.openxmlformats.org/officeDocument/2006/relationships/oleObject" Target="embeddings/oleObject53.bin"/><Relationship Id="rId115" Type="http://schemas.openxmlformats.org/officeDocument/2006/relationships/image" Target="media/image56.wmf"/><Relationship Id="rId131" Type="http://schemas.openxmlformats.org/officeDocument/2006/relationships/image" Target="media/image64.wmf"/><Relationship Id="rId136" Type="http://schemas.openxmlformats.org/officeDocument/2006/relationships/oleObject" Target="embeddings/oleObject66.bin"/><Relationship Id="rId157" Type="http://schemas.openxmlformats.org/officeDocument/2006/relationships/image" Target="media/image77.wmf"/><Relationship Id="rId61" Type="http://schemas.openxmlformats.org/officeDocument/2006/relationships/image" Target="media/image29.wmf"/><Relationship Id="rId82" Type="http://schemas.openxmlformats.org/officeDocument/2006/relationships/oleObject" Target="embeddings/oleObject39.bin"/><Relationship Id="rId152" Type="http://schemas.openxmlformats.org/officeDocument/2006/relationships/oleObject" Target="embeddings/oleObject74.bin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56" Type="http://schemas.openxmlformats.org/officeDocument/2006/relationships/oleObject" Target="embeddings/oleObject26.bin"/><Relationship Id="rId77" Type="http://schemas.openxmlformats.org/officeDocument/2006/relationships/image" Target="media/image37.wmf"/><Relationship Id="rId100" Type="http://schemas.openxmlformats.org/officeDocument/2006/relationships/oleObject" Target="embeddings/oleObject48.bin"/><Relationship Id="rId105" Type="http://schemas.openxmlformats.org/officeDocument/2006/relationships/image" Target="media/image51.wmf"/><Relationship Id="rId126" Type="http://schemas.openxmlformats.org/officeDocument/2006/relationships/oleObject" Target="embeddings/oleObject61.bin"/><Relationship Id="rId147" Type="http://schemas.openxmlformats.org/officeDocument/2006/relationships/image" Target="media/image72.wmf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4.bin"/><Relationship Id="rId93" Type="http://schemas.openxmlformats.org/officeDocument/2006/relationships/image" Target="media/image45.wmf"/><Relationship Id="rId98" Type="http://schemas.openxmlformats.org/officeDocument/2006/relationships/oleObject" Target="embeddings/oleObject47.bin"/><Relationship Id="rId121" Type="http://schemas.openxmlformats.org/officeDocument/2006/relationships/image" Target="media/image59.wmf"/><Relationship Id="rId142" Type="http://schemas.openxmlformats.org/officeDocument/2006/relationships/oleObject" Target="embeddings/oleObject69.bin"/><Relationship Id="rId163" Type="http://schemas.openxmlformats.org/officeDocument/2006/relationships/image" Target="media/image80.wmf"/><Relationship Id="rId3" Type="http://schemas.openxmlformats.org/officeDocument/2006/relationships/settings" Target="settings.xml"/><Relationship Id="rId25" Type="http://schemas.openxmlformats.org/officeDocument/2006/relationships/image" Target="media/image11.wmf"/><Relationship Id="rId46" Type="http://schemas.openxmlformats.org/officeDocument/2006/relationships/oleObject" Target="embeddings/oleObject21.bin"/><Relationship Id="rId67" Type="http://schemas.openxmlformats.org/officeDocument/2006/relationships/image" Target="media/image32.wmf"/><Relationship Id="rId116" Type="http://schemas.openxmlformats.org/officeDocument/2006/relationships/oleObject" Target="embeddings/oleObject56.bin"/><Relationship Id="rId137" Type="http://schemas.openxmlformats.org/officeDocument/2006/relationships/image" Target="media/image67.wmf"/><Relationship Id="rId158" Type="http://schemas.openxmlformats.org/officeDocument/2006/relationships/oleObject" Target="embeddings/oleObject77.bin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62" Type="http://schemas.openxmlformats.org/officeDocument/2006/relationships/oleObject" Target="embeddings/oleObject29.bin"/><Relationship Id="rId83" Type="http://schemas.openxmlformats.org/officeDocument/2006/relationships/image" Target="media/image40.wmf"/><Relationship Id="rId88" Type="http://schemas.openxmlformats.org/officeDocument/2006/relationships/oleObject" Target="embeddings/oleObject42.bin"/><Relationship Id="rId111" Type="http://schemas.openxmlformats.org/officeDocument/2006/relationships/image" Target="media/image54.wmf"/><Relationship Id="rId132" Type="http://schemas.openxmlformats.org/officeDocument/2006/relationships/oleObject" Target="embeddings/oleObject64.bin"/><Relationship Id="rId153" Type="http://schemas.openxmlformats.org/officeDocument/2006/relationships/image" Target="media/image7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1984</Words>
  <Characters>11312</Characters>
  <Application>Microsoft Office Word</Application>
  <DocSecurity>0</DocSecurity>
  <Lines>94</Lines>
  <Paragraphs>26</Paragraphs>
  <ScaleCrop>false</ScaleCrop>
  <Company/>
  <LinksUpToDate>false</LinksUpToDate>
  <CharactersWithSpaces>13270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2016-10-02T21:51:00Z</dcterms:created>
  <dcterms:modified xsi:type="dcterms:W3CDTF">2016-10-02T21:53:00Z</dcterms:modified>
</cp:coreProperties>
</file>